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3F5FB" w14:textId="6162F5AC" w:rsidR="00560263" w:rsidRPr="00C70EA9" w:rsidRDefault="0041737F" w:rsidP="00560263">
      <w:pPr>
        <w:spacing w:after="120"/>
        <w:rPr>
          <w:rFonts w:ascii="Tahoma" w:hAnsi="Tahoma" w:cs="Tahoma"/>
          <w:b/>
          <w:szCs w:val="22"/>
          <w:lang w:val="fr-CH"/>
        </w:rPr>
      </w:pPr>
      <w:r w:rsidRPr="00C70EA9">
        <w:rPr>
          <w:rFonts w:ascii="Tahoma" w:hAnsi="Tahoma" w:cs="Tahoma"/>
          <w:b/>
          <w:szCs w:val="22"/>
          <w:lang w:val="fr-CH"/>
        </w:rPr>
        <w:t>Généralités</w:t>
      </w:r>
    </w:p>
    <w:p w14:paraId="4D009698" w14:textId="04AAE1EF" w:rsidR="00560263" w:rsidRPr="00C70EA9" w:rsidRDefault="00560263" w:rsidP="00560263">
      <w:pPr>
        <w:spacing w:after="105"/>
        <w:outlineLvl w:val="1"/>
        <w:rPr>
          <w:rFonts w:ascii="Tahoma" w:hAnsi="Tahoma" w:cs="Tahoma"/>
          <w:lang w:val="fr-CH"/>
        </w:rPr>
      </w:pPr>
      <w:r w:rsidRPr="00C70EA9">
        <w:rPr>
          <w:rFonts w:ascii="Tahoma" w:hAnsi="Tahoma" w:cs="Tahoma"/>
          <w:lang w:val="fr-CH"/>
        </w:rPr>
        <w:t xml:space="preserve">SwissGAP </w:t>
      </w:r>
      <w:r w:rsidR="0041737F" w:rsidRPr="00C70EA9">
        <w:rPr>
          <w:rFonts w:ascii="Tahoma" w:hAnsi="Tahoma" w:cs="Tahoma"/>
          <w:lang w:val="fr-CH"/>
        </w:rPr>
        <w:t xml:space="preserve">demande des analyses dans </w:t>
      </w:r>
      <w:r w:rsidRPr="00C70EA9">
        <w:rPr>
          <w:rFonts w:ascii="Tahoma" w:hAnsi="Tahoma" w:cs="Tahoma"/>
          <w:lang w:val="fr-CH"/>
        </w:rPr>
        <w:t>divers</w:t>
      </w:r>
      <w:r w:rsidR="0041737F" w:rsidRPr="00C70EA9">
        <w:rPr>
          <w:rFonts w:ascii="Tahoma" w:hAnsi="Tahoma" w:cs="Tahoma"/>
          <w:lang w:val="fr-CH"/>
        </w:rPr>
        <w:t xml:space="preserve"> secteurs</w:t>
      </w:r>
      <w:r w:rsidRPr="00C70EA9">
        <w:rPr>
          <w:rFonts w:ascii="Tahoma" w:hAnsi="Tahoma" w:cs="Tahoma"/>
          <w:lang w:val="fr-CH"/>
        </w:rPr>
        <w:t xml:space="preserve">. </w:t>
      </w:r>
      <w:r w:rsidR="0043549B">
        <w:rPr>
          <w:rFonts w:ascii="Tahoma" w:hAnsi="Tahoma" w:cs="Tahoma"/>
          <w:lang w:val="fr-CH"/>
        </w:rPr>
        <w:t>L</w:t>
      </w:r>
      <w:r w:rsidR="0041737F" w:rsidRPr="00C70EA9">
        <w:rPr>
          <w:rFonts w:ascii="Tahoma" w:hAnsi="Tahoma" w:cs="Tahoma"/>
          <w:lang w:val="fr-CH"/>
        </w:rPr>
        <w:t>es exigences applicables pour effectuer correctement les prélèvements d’échantillons</w:t>
      </w:r>
      <w:r w:rsidR="0043549B">
        <w:rPr>
          <w:rFonts w:ascii="Tahoma" w:hAnsi="Tahoma" w:cs="Tahoma"/>
          <w:lang w:val="fr-CH"/>
        </w:rPr>
        <w:t xml:space="preserve"> correspondants</w:t>
      </w:r>
      <w:r w:rsidR="0041737F" w:rsidRPr="00C70EA9">
        <w:rPr>
          <w:rFonts w:ascii="Tahoma" w:hAnsi="Tahoma" w:cs="Tahoma"/>
          <w:lang w:val="fr-CH"/>
        </w:rPr>
        <w:t xml:space="preserve"> sont </w:t>
      </w:r>
      <w:r w:rsidR="00C70EA9" w:rsidRPr="00C70EA9">
        <w:rPr>
          <w:rFonts w:ascii="Tahoma" w:hAnsi="Tahoma" w:cs="Tahoma"/>
          <w:lang w:val="fr-CH"/>
        </w:rPr>
        <w:t>décrites</w:t>
      </w:r>
      <w:r w:rsidR="0041737F" w:rsidRPr="00C70EA9">
        <w:rPr>
          <w:rFonts w:ascii="Tahoma" w:hAnsi="Tahoma" w:cs="Tahoma"/>
          <w:lang w:val="fr-CH"/>
        </w:rPr>
        <w:t xml:space="preserve"> ici</w:t>
      </w:r>
      <w:r w:rsidRPr="00C70EA9">
        <w:rPr>
          <w:rFonts w:ascii="Tahoma" w:hAnsi="Tahoma" w:cs="Tahoma"/>
          <w:lang w:val="fr-CH"/>
        </w:rPr>
        <w:t xml:space="preserve">. </w:t>
      </w:r>
      <w:r w:rsidR="0041737F" w:rsidRPr="00C70EA9">
        <w:rPr>
          <w:rFonts w:ascii="Tahoma" w:hAnsi="Tahoma" w:cs="Tahoma"/>
          <w:lang w:val="fr-CH"/>
        </w:rPr>
        <w:t xml:space="preserve">Les types </w:t>
      </w:r>
      <w:r w:rsidR="00C70EA9" w:rsidRPr="00C70EA9">
        <w:rPr>
          <w:rFonts w:ascii="Tahoma" w:hAnsi="Tahoma" w:cs="Tahoma"/>
          <w:lang w:val="fr-CH"/>
        </w:rPr>
        <w:t>d’échantillons</w:t>
      </w:r>
      <w:r w:rsidR="0041737F" w:rsidRPr="00C70EA9">
        <w:rPr>
          <w:rFonts w:ascii="Tahoma" w:hAnsi="Tahoma" w:cs="Tahoma"/>
          <w:lang w:val="fr-CH"/>
        </w:rPr>
        <w:t xml:space="preserve"> suivants sont décrits ici</w:t>
      </w:r>
      <w:r w:rsidRPr="00C70EA9">
        <w:rPr>
          <w:rFonts w:ascii="Tahoma" w:hAnsi="Tahoma" w:cs="Tahoma"/>
          <w:lang w:val="fr-CH"/>
        </w:rPr>
        <w:t>:</w:t>
      </w:r>
    </w:p>
    <w:p w14:paraId="2A9E1B17" w14:textId="5A502239" w:rsidR="00560263" w:rsidRPr="00C70EA9" w:rsidRDefault="0041737F" w:rsidP="00560263">
      <w:pPr>
        <w:pStyle w:val="Listenabsatz"/>
        <w:numPr>
          <w:ilvl w:val="0"/>
          <w:numId w:val="27"/>
        </w:numPr>
        <w:spacing w:after="105"/>
        <w:ind w:left="284" w:hanging="284"/>
        <w:outlineLvl w:val="1"/>
        <w:rPr>
          <w:rFonts w:ascii="Tahoma" w:hAnsi="Tahoma" w:cs="Tahoma"/>
          <w:lang w:val="fr-CH"/>
        </w:rPr>
      </w:pPr>
      <w:r w:rsidRPr="00C70EA9">
        <w:rPr>
          <w:rFonts w:ascii="Tahoma" w:hAnsi="Tahoma" w:cs="Tahoma"/>
          <w:sz w:val="20"/>
          <w:szCs w:val="20"/>
          <w:lang w:val="fr-CH"/>
        </w:rPr>
        <w:t>échantillons de denrées alimentaires</w:t>
      </w:r>
    </w:p>
    <w:p w14:paraId="0E81FAFB" w14:textId="7230200D" w:rsidR="00560263" w:rsidRPr="00C70EA9" w:rsidRDefault="0041737F" w:rsidP="00560263">
      <w:pPr>
        <w:pStyle w:val="Listenabsatz"/>
        <w:numPr>
          <w:ilvl w:val="0"/>
          <w:numId w:val="27"/>
        </w:numPr>
        <w:spacing w:after="105"/>
        <w:ind w:left="284" w:hanging="284"/>
        <w:outlineLvl w:val="1"/>
        <w:rPr>
          <w:rFonts w:ascii="Tahoma" w:hAnsi="Tahoma" w:cs="Tahoma"/>
          <w:sz w:val="20"/>
          <w:szCs w:val="20"/>
          <w:lang w:val="fr-CH"/>
        </w:rPr>
      </w:pPr>
      <w:r w:rsidRPr="00C70EA9">
        <w:rPr>
          <w:rFonts w:ascii="Tahoma" w:hAnsi="Tahoma" w:cs="Tahoma"/>
          <w:sz w:val="20"/>
          <w:szCs w:val="20"/>
          <w:lang w:val="fr-CH"/>
        </w:rPr>
        <w:t>échantillons d‘eau</w:t>
      </w:r>
    </w:p>
    <w:p w14:paraId="2B861673" w14:textId="77777777" w:rsidR="00560263" w:rsidRPr="00C70EA9" w:rsidRDefault="00560263" w:rsidP="00560263">
      <w:pPr>
        <w:outlineLvl w:val="1"/>
        <w:rPr>
          <w:rFonts w:ascii="Tahoma" w:hAnsi="Tahoma" w:cs="Tahoma"/>
          <w:lang w:val="fr-CH"/>
        </w:rPr>
      </w:pPr>
    </w:p>
    <w:p w14:paraId="5217F425" w14:textId="77777777" w:rsidR="00560263" w:rsidRPr="00C70EA9" w:rsidRDefault="00560263" w:rsidP="00560263">
      <w:pPr>
        <w:outlineLvl w:val="1"/>
        <w:rPr>
          <w:rFonts w:ascii="Tahoma" w:hAnsi="Tahoma" w:cs="Tahoma"/>
          <w:lang w:val="fr-CH"/>
        </w:rPr>
      </w:pPr>
    </w:p>
    <w:p w14:paraId="7BFE1C62" w14:textId="77AB845D" w:rsidR="00560263" w:rsidRPr="00C70EA9" w:rsidRDefault="0041737F" w:rsidP="00560263">
      <w:pPr>
        <w:spacing w:after="120"/>
        <w:rPr>
          <w:rFonts w:ascii="Tahoma" w:hAnsi="Tahoma" w:cs="Tahoma"/>
          <w:b/>
          <w:szCs w:val="22"/>
          <w:lang w:val="fr-CH"/>
        </w:rPr>
      </w:pPr>
      <w:r w:rsidRPr="00C70EA9">
        <w:rPr>
          <w:rFonts w:ascii="Tahoma" w:hAnsi="Tahoma" w:cs="Tahoma"/>
          <w:b/>
          <w:szCs w:val="22"/>
          <w:lang w:val="fr-CH"/>
        </w:rPr>
        <w:t>Exigences applicables aux analyses, resp. au laboratoire</w:t>
      </w:r>
    </w:p>
    <w:p w14:paraId="5E93DFD9" w14:textId="427935D6" w:rsidR="00560263" w:rsidRPr="00C70EA9" w:rsidRDefault="0041737F" w:rsidP="00560263">
      <w:pPr>
        <w:outlineLvl w:val="1"/>
        <w:rPr>
          <w:rFonts w:ascii="Tahoma" w:hAnsi="Tahoma" w:cs="Tahoma"/>
          <w:lang w:val="fr-CH"/>
        </w:rPr>
      </w:pPr>
      <w:r w:rsidRPr="00C70EA9">
        <w:rPr>
          <w:rFonts w:ascii="Tahoma" w:hAnsi="Tahoma" w:cs="Tahoma"/>
          <w:lang w:val="fr-CH"/>
        </w:rPr>
        <w:t xml:space="preserve">C’est à l’expéditeur des échantillons </w:t>
      </w:r>
      <w:r w:rsidR="003251F7">
        <w:rPr>
          <w:rFonts w:ascii="Tahoma" w:hAnsi="Tahoma" w:cs="Tahoma"/>
          <w:lang w:val="fr-CH"/>
        </w:rPr>
        <w:t>est responsable</w:t>
      </w:r>
      <w:r w:rsidRPr="00C70EA9">
        <w:rPr>
          <w:rFonts w:ascii="Tahoma" w:hAnsi="Tahoma" w:cs="Tahoma"/>
          <w:lang w:val="fr-CH"/>
        </w:rPr>
        <w:t xml:space="preserve"> que tous les échantillons devant être analysés à l’égard de résidus de pesticides soient analysés dans un laboratoire qui </w:t>
      </w:r>
      <w:r w:rsidR="003251F7">
        <w:rPr>
          <w:rFonts w:ascii="Tahoma" w:hAnsi="Tahoma" w:cs="Tahoma"/>
          <w:lang w:val="fr-CH"/>
        </w:rPr>
        <w:t>remplit les</w:t>
      </w:r>
      <w:r w:rsidRPr="00C70EA9">
        <w:rPr>
          <w:rFonts w:ascii="Tahoma" w:hAnsi="Tahoma" w:cs="Tahoma"/>
          <w:lang w:val="fr-CH"/>
        </w:rPr>
        <w:t xml:space="preserve"> exigences </w:t>
      </w:r>
      <w:r w:rsidR="00576354" w:rsidRPr="00C70EA9">
        <w:rPr>
          <w:rFonts w:ascii="Tahoma" w:hAnsi="Tahoma" w:cs="Tahoma"/>
          <w:lang w:val="fr-CH"/>
        </w:rPr>
        <w:t>visé</w:t>
      </w:r>
      <w:r w:rsidRPr="00C70EA9">
        <w:rPr>
          <w:rFonts w:ascii="Tahoma" w:hAnsi="Tahoma" w:cs="Tahoma"/>
          <w:lang w:val="fr-CH"/>
        </w:rPr>
        <w:t>es au PC</w:t>
      </w:r>
      <w:r w:rsidR="003251F7">
        <w:rPr>
          <w:rFonts w:ascii="Tahoma" w:hAnsi="Tahoma" w:cs="Tahoma"/>
          <w:lang w:val="fr-CH"/>
        </w:rPr>
        <w:t> </w:t>
      </w:r>
      <w:r w:rsidR="00560263" w:rsidRPr="00C70EA9">
        <w:rPr>
          <w:rFonts w:ascii="Tahoma" w:hAnsi="Tahoma" w:cs="Tahoma"/>
          <w:lang w:val="fr-CH"/>
        </w:rPr>
        <w:t>7.8.3.</w:t>
      </w:r>
    </w:p>
    <w:p w14:paraId="69FF7899" w14:textId="77777777" w:rsidR="00560263" w:rsidRPr="00C70EA9" w:rsidRDefault="00560263" w:rsidP="00560263">
      <w:pPr>
        <w:rPr>
          <w:rFonts w:ascii="Tahoma" w:hAnsi="Tahoma" w:cs="Tahoma"/>
          <w:b/>
          <w:lang w:val="fr-CH"/>
        </w:rPr>
      </w:pPr>
    </w:p>
    <w:p w14:paraId="08C26D96" w14:textId="77777777" w:rsidR="00560263" w:rsidRPr="00C70EA9" w:rsidRDefault="00560263" w:rsidP="00560263">
      <w:pPr>
        <w:rPr>
          <w:rFonts w:ascii="Tahoma" w:hAnsi="Tahoma" w:cs="Tahoma"/>
          <w:b/>
          <w:lang w:val="fr-CH"/>
        </w:rPr>
      </w:pPr>
      <w:bookmarkStart w:id="0" w:name="_GoBack"/>
      <w:bookmarkEnd w:id="0"/>
    </w:p>
    <w:p w14:paraId="25F2CB77" w14:textId="4DFD8230" w:rsidR="00560263" w:rsidRPr="00C70EA9" w:rsidRDefault="00576354" w:rsidP="00560263">
      <w:pPr>
        <w:pStyle w:val="Listenabsatz"/>
        <w:numPr>
          <w:ilvl w:val="0"/>
          <w:numId w:val="25"/>
        </w:numPr>
        <w:spacing w:after="120"/>
        <w:ind w:left="426" w:hanging="426"/>
        <w:rPr>
          <w:rFonts w:ascii="Tahoma" w:hAnsi="Tahoma" w:cs="Tahoma"/>
          <w:b/>
          <w:szCs w:val="22"/>
          <w:lang w:val="fr-CH"/>
        </w:rPr>
      </w:pPr>
      <w:r w:rsidRPr="00C70EA9">
        <w:rPr>
          <w:rFonts w:ascii="Tahoma" w:hAnsi="Tahoma" w:cs="Tahoma"/>
          <w:b/>
          <w:szCs w:val="22"/>
          <w:lang w:val="fr-CH"/>
        </w:rPr>
        <w:t>Instructions concernant le prélèvement d’échantillons pour les denrées alimentaires</w:t>
      </w:r>
    </w:p>
    <w:p w14:paraId="6E746201" w14:textId="64F43612" w:rsidR="00560263" w:rsidRPr="00C70EA9" w:rsidRDefault="00560263" w:rsidP="00560263">
      <w:pPr>
        <w:spacing w:before="60" w:after="60"/>
        <w:rPr>
          <w:rFonts w:ascii="Tahoma" w:hAnsi="Tahoma" w:cs="Tahoma"/>
          <w:b/>
          <w:lang w:val="fr-CH"/>
        </w:rPr>
      </w:pPr>
      <w:r w:rsidRPr="00C70EA9">
        <w:rPr>
          <w:rFonts w:ascii="Tahoma" w:hAnsi="Tahoma" w:cs="Tahoma"/>
          <w:b/>
          <w:lang w:val="fr-CH"/>
        </w:rPr>
        <w:t xml:space="preserve">1.1 </w:t>
      </w:r>
      <w:r w:rsidR="00576354" w:rsidRPr="00C70EA9">
        <w:rPr>
          <w:rFonts w:ascii="Tahoma" w:hAnsi="Tahoma" w:cs="Tahoma"/>
          <w:b/>
          <w:lang w:val="fr-CH"/>
        </w:rPr>
        <w:t>Champ d‘application</w:t>
      </w:r>
      <w:r w:rsidRPr="00C70EA9">
        <w:rPr>
          <w:rFonts w:ascii="Tahoma" w:hAnsi="Tahoma" w:cs="Tahoma"/>
          <w:b/>
          <w:lang w:val="fr-CH"/>
        </w:rPr>
        <w:t>:</w:t>
      </w:r>
    </w:p>
    <w:p w14:paraId="01E0AF09" w14:textId="6989C42B" w:rsidR="00560263" w:rsidRPr="00C70EA9" w:rsidRDefault="00576354" w:rsidP="00560263">
      <w:pPr>
        <w:ind w:right="284"/>
        <w:rPr>
          <w:rFonts w:ascii="Tahoma" w:hAnsi="Tahoma" w:cs="Tahoma"/>
          <w:lang w:val="fr-CH"/>
        </w:rPr>
      </w:pPr>
      <w:r w:rsidRPr="00C70EA9">
        <w:rPr>
          <w:rFonts w:ascii="Tahoma" w:hAnsi="Tahoma" w:cs="Tahoma"/>
          <w:lang w:val="fr-CH"/>
        </w:rPr>
        <w:t xml:space="preserve">Les échantillons prélevés conformément à la procédure </w:t>
      </w:r>
      <w:r w:rsidR="0043549B">
        <w:rPr>
          <w:rFonts w:ascii="Tahoma" w:hAnsi="Tahoma" w:cs="Tahoma"/>
          <w:lang w:val="fr-CH"/>
        </w:rPr>
        <w:t>ci-après</w:t>
      </w:r>
      <w:r w:rsidRPr="00C70EA9">
        <w:rPr>
          <w:rFonts w:ascii="Tahoma" w:hAnsi="Tahoma" w:cs="Tahoma"/>
          <w:lang w:val="fr-CH"/>
        </w:rPr>
        <w:t xml:space="preserve"> sont considérés </w:t>
      </w:r>
      <w:r w:rsidR="0043549B">
        <w:rPr>
          <w:rFonts w:ascii="Tahoma" w:hAnsi="Tahoma" w:cs="Tahoma"/>
          <w:lang w:val="fr-CH"/>
        </w:rPr>
        <w:t>comme étant</w:t>
      </w:r>
      <w:r w:rsidRPr="00C70EA9">
        <w:rPr>
          <w:rFonts w:ascii="Tahoma" w:hAnsi="Tahoma" w:cs="Tahoma"/>
          <w:lang w:val="fr-CH"/>
        </w:rPr>
        <w:t xml:space="preserve"> représentatifs pour les parties concernées</w:t>
      </w:r>
      <w:r w:rsidR="00560263" w:rsidRPr="00C70EA9">
        <w:rPr>
          <w:rFonts w:ascii="Tahoma" w:hAnsi="Tahoma" w:cs="Tahoma"/>
          <w:lang w:val="fr-CH"/>
        </w:rPr>
        <w:t xml:space="preserve">. </w:t>
      </w:r>
    </w:p>
    <w:p w14:paraId="23A7AAB0" w14:textId="77777777" w:rsidR="00560263" w:rsidRPr="00C70EA9" w:rsidRDefault="00560263" w:rsidP="00560263">
      <w:pPr>
        <w:ind w:right="284"/>
        <w:rPr>
          <w:rFonts w:ascii="Tahoma" w:hAnsi="Tahoma" w:cs="Tahoma"/>
          <w:b/>
          <w:lang w:val="fr-CH"/>
        </w:rPr>
      </w:pPr>
    </w:p>
    <w:p w14:paraId="724BE12D" w14:textId="48A21950" w:rsidR="00560263" w:rsidRPr="00C70EA9" w:rsidRDefault="00560263" w:rsidP="00560263">
      <w:pPr>
        <w:spacing w:before="60" w:after="60"/>
        <w:rPr>
          <w:rFonts w:ascii="Tahoma" w:hAnsi="Tahoma" w:cs="Tahoma"/>
          <w:b/>
          <w:lang w:val="fr-CH"/>
        </w:rPr>
      </w:pPr>
      <w:r w:rsidRPr="00C70EA9">
        <w:rPr>
          <w:rFonts w:ascii="Tahoma" w:hAnsi="Tahoma" w:cs="Tahoma"/>
          <w:b/>
          <w:lang w:val="fr-CH"/>
        </w:rPr>
        <w:t>1.2 D</w:t>
      </w:r>
      <w:r w:rsidR="00576354" w:rsidRPr="00C70EA9">
        <w:rPr>
          <w:rFonts w:ascii="Tahoma" w:hAnsi="Tahoma" w:cs="Tahoma"/>
          <w:b/>
          <w:lang w:val="fr-CH"/>
        </w:rPr>
        <w:t>é</w:t>
      </w:r>
      <w:r w:rsidRPr="00C70EA9">
        <w:rPr>
          <w:rFonts w:ascii="Tahoma" w:hAnsi="Tahoma" w:cs="Tahoma"/>
          <w:b/>
          <w:lang w:val="fr-CH"/>
        </w:rPr>
        <w:t xml:space="preserve">finition </w:t>
      </w:r>
      <w:r w:rsidR="00576354" w:rsidRPr="00C70EA9">
        <w:rPr>
          <w:rFonts w:ascii="Tahoma" w:hAnsi="Tahoma" w:cs="Tahoma"/>
          <w:b/>
          <w:lang w:val="fr-CH"/>
        </w:rPr>
        <w:t>du lot de marchandise</w:t>
      </w:r>
    </w:p>
    <w:p w14:paraId="640A77E0" w14:textId="5FE6C7AD" w:rsidR="00560263" w:rsidRPr="00C70EA9" w:rsidRDefault="00576354" w:rsidP="00560263">
      <w:pPr>
        <w:spacing w:after="40"/>
        <w:ind w:right="28"/>
        <w:rPr>
          <w:rFonts w:ascii="Tahoma" w:hAnsi="Tahoma" w:cs="Tahoma"/>
          <w:lang w:val="fr-CH"/>
        </w:rPr>
      </w:pPr>
      <w:r w:rsidRPr="00C70EA9">
        <w:rPr>
          <w:rFonts w:ascii="Tahoma" w:hAnsi="Tahoma" w:cs="Tahoma"/>
          <w:lang w:val="fr-CH"/>
        </w:rPr>
        <w:t xml:space="preserve">Par lot de marchandise, on entend une quantité de marchandise identifiable </w:t>
      </w:r>
      <w:r w:rsidR="003251F7">
        <w:rPr>
          <w:rFonts w:ascii="Tahoma" w:hAnsi="Tahoma" w:cs="Tahoma"/>
          <w:lang w:val="fr-CH"/>
        </w:rPr>
        <w:t>pour laquelle</w:t>
      </w:r>
      <w:r w:rsidRPr="00C70EA9">
        <w:rPr>
          <w:rFonts w:ascii="Tahoma" w:hAnsi="Tahoma" w:cs="Tahoma"/>
          <w:lang w:val="fr-CH"/>
        </w:rPr>
        <w:t xml:space="preserve"> l’échantillonneur peut considérer qu‘elle</w:t>
      </w:r>
    </w:p>
    <w:p w14:paraId="00A5C863" w14:textId="3704233D" w:rsidR="00560263" w:rsidRPr="00C70EA9" w:rsidRDefault="00576354" w:rsidP="00560263">
      <w:pPr>
        <w:pStyle w:val="Listenabsatz"/>
        <w:numPr>
          <w:ilvl w:val="0"/>
          <w:numId w:val="27"/>
        </w:numPr>
        <w:spacing w:after="105"/>
        <w:ind w:left="284" w:hanging="284"/>
        <w:outlineLvl w:val="1"/>
        <w:rPr>
          <w:rFonts w:ascii="Tahoma" w:hAnsi="Tahoma" w:cs="Tahoma"/>
          <w:sz w:val="20"/>
          <w:szCs w:val="20"/>
          <w:lang w:val="fr-CH"/>
        </w:rPr>
      </w:pPr>
      <w:r w:rsidRPr="00C70EA9">
        <w:rPr>
          <w:rFonts w:ascii="Tahoma" w:hAnsi="Tahoma" w:cs="Tahoma"/>
          <w:sz w:val="20"/>
          <w:szCs w:val="20"/>
          <w:lang w:val="fr-CH"/>
        </w:rPr>
        <w:t>est homogène par rapport au type et à la provenance</w:t>
      </w:r>
      <w:r w:rsidR="00560263" w:rsidRPr="00C70EA9">
        <w:rPr>
          <w:rFonts w:ascii="Tahoma" w:hAnsi="Tahoma" w:cs="Tahoma"/>
          <w:sz w:val="20"/>
          <w:szCs w:val="20"/>
          <w:lang w:val="fr-CH"/>
        </w:rPr>
        <w:t>,</w:t>
      </w:r>
    </w:p>
    <w:p w14:paraId="730522AD" w14:textId="102682A9" w:rsidR="00560263" w:rsidRPr="00C70EA9" w:rsidRDefault="00576354" w:rsidP="00560263">
      <w:pPr>
        <w:pStyle w:val="Listenabsatz"/>
        <w:numPr>
          <w:ilvl w:val="0"/>
          <w:numId w:val="27"/>
        </w:numPr>
        <w:spacing w:after="105"/>
        <w:ind w:left="284" w:hanging="284"/>
        <w:outlineLvl w:val="1"/>
        <w:rPr>
          <w:rFonts w:ascii="Tahoma" w:hAnsi="Tahoma" w:cs="Tahoma"/>
          <w:sz w:val="20"/>
          <w:szCs w:val="20"/>
          <w:lang w:val="fr-CH"/>
        </w:rPr>
      </w:pPr>
      <w:r w:rsidRPr="00C70EA9">
        <w:rPr>
          <w:rFonts w:ascii="Tahoma" w:hAnsi="Tahoma" w:cs="Tahoma"/>
          <w:sz w:val="20"/>
          <w:szCs w:val="20"/>
          <w:lang w:val="fr-CH"/>
        </w:rPr>
        <w:t>provient du même producteur</w:t>
      </w:r>
      <w:r w:rsidR="00560263" w:rsidRPr="00C70EA9">
        <w:rPr>
          <w:rFonts w:ascii="Tahoma" w:hAnsi="Tahoma" w:cs="Tahoma"/>
          <w:sz w:val="20"/>
          <w:szCs w:val="20"/>
          <w:lang w:val="fr-CH"/>
        </w:rPr>
        <w:t>,</w:t>
      </w:r>
    </w:p>
    <w:p w14:paraId="27104734" w14:textId="004F0593" w:rsidR="00560263" w:rsidRPr="00C70EA9" w:rsidRDefault="00576354" w:rsidP="00560263">
      <w:pPr>
        <w:pStyle w:val="Listenabsatz"/>
        <w:numPr>
          <w:ilvl w:val="0"/>
          <w:numId w:val="27"/>
        </w:numPr>
        <w:spacing w:after="105"/>
        <w:ind w:left="284" w:hanging="284"/>
        <w:outlineLvl w:val="1"/>
        <w:rPr>
          <w:rFonts w:ascii="Tahoma" w:hAnsi="Tahoma" w:cs="Tahoma"/>
          <w:sz w:val="20"/>
          <w:szCs w:val="20"/>
          <w:lang w:val="fr-CH"/>
        </w:rPr>
      </w:pPr>
      <w:r w:rsidRPr="00C70EA9">
        <w:rPr>
          <w:rFonts w:ascii="Tahoma" w:hAnsi="Tahoma" w:cs="Tahoma"/>
          <w:sz w:val="20"/>
          <w:szCs w:val="20"/>
          <w:lang w:val="fr-CH"/>
        </w:rPr>
        <w:t>est conditionnée de manière uniforme par l</w:t>
      </w:r>
      <w:r w:rsidR="00C70EA9" w:rsidRPr="00C70EA9">
        <w:rPr>
          <w:rFonts w:ascii="Tahoma" w:hAnsi="Tahoma" w:cs="Tahoma"/>
          <w:sz w:val="20"/>
          <w:szCs w:val="20"/>
          <w:lang w:val="fr-CH"/>
        </w:rPr>
        <w:t xml:space="preserve">a même entreprise de </w:t>
      </w:r>
      <w:r w:rsidRPr="00C70EA9">
        <w:rPr>
          <w:rFonts w:ascii="Tahoma" w:hAnsi="Tahoma" w:cs="Tahoma"/>
          <w:sz w:val="20"/>
          <w:szCs w:val="20"/>
          <w:lang w:val="fr-CH"/>
        </w:rPr>
        <w:t>conditionne</w:t>
      </w:r>
      <w:r w:rsidR="00C70EA9" w:rsidRPr="00C70EA9">
        <w:rPr>
          <w:rFonts w:ascii="Tahoma" w:hAnsi="Tahoma" w:cs="Tahoma"/>
          <w:sz w:val="20"/>
          <w:szCs w:val="20"/>
          <w:lang w:val="fr-CH"/>
        </w:rPr>
        <w:t>ment</w:t>
      </w:r>
      <w:r w:rsidR="00560263" w:rsidRPr="00C70EA9">
        <w:rPr>
          <w:rFonts w:ascii="Tahoma" w:hAnsi="Tahoma" w:cs="Tahoma"/>
          <w:sz w:val="20"/>
          <w:szCs w:val="20"/>
          <w:lang w:val="fr-CH"/>
        </w:rPr>
        <w:t>,</w:t>
      </w:r>
    </w:p>
    <w:p w14:paraId="36885AC0" w14:textId="0FCC7FFC" w:rsidR="00560263" w:rsidRPr="00C70EA9" w:rsidRDefault="00576354" w:rsidP="00560263">
      <w:pPr>
        <w:pStyle w:val="Listenabsatz"/>
        <w:numPr>
          <w:ilvl w:val="0"/>
          <w:numId w:val="27"/>
        </w:numPr>
        <w:spacing w:after="105"/>
        <w:ind w:left="284" w:hanging="284"/>
        <w:outlineLvl w:val="1"/>
        <w:rPr>
          <w:rFonts w:ascii="Tahoma" w:hAnsi="Tahoma" w:cs="Tahoma"/>
          <w:sz w:val="20"/>
          <w:szCs w:val="20"/>
          <w:lang w:val="fr-CH"/>
        </w:rPr>
      </w:pPr>
      <w:r w:rsidRPr="00C70EA9">
        <w:rPr>
          <w:rFonts w:ascii="Tahoma" w:hAnsi="Tahoma" w:cs="Tahoma"/>
          <w:sz w:val="20"/>
          <w:szCs w:val="20"/>
          <w:lang w:val="fr-CH"/>
        </w:rPr>
        <w:t>est désignée de manière uniforme et</w:t>
      </w:r>
    </w:p>
    <w:p w14:paraId="280E4ED2" w14:textId="2C791330" w:rsidR="00560263" w:rsidRPr="0043549B" w:rsidRDefault="00576354" w:rsidP="00560263">
      <w:pPr>
        <w:pStyle w:val="Listenabsatz"/>
        <w:numPr>
          <w:ilvl w:val="0"/>
          <w:numId w:val="27"/>
        </w:numPr>
        <w:spacing w:after="105"/>
        <w:ind w:left="284" w:hanging="284"/>
        <w:outlineLvl w:val="1"/>
        <w:rPr>
          <w:rFonts w:ascii="Tahoma" w:hAnsi="Tahoma" w:cs="Tahoma"/>
          <w:sz w:val="20"/>
          <w:szCs w:val="20"/>
          <w:lang w:val="fr-CH"/>
        </w:rPr>
      </w:pPr>
      <w:r w:rsidRPr="0043549B">
        <w:rPr>
          <w:rFonts w:ascii="Tahoma" w:hAnsi="Tahoma" w:cs="Tahoma"/>
          <w:sz w:val="20"/>
          <w:szCs w:val="20"/>
          <w:lang w:val="fr-CH"/>
        </w:rPr>
        <w:t xml:space="preserve">qu’elle est livrée </w:t>
      </w:r>
      <w:r w:rsidR="0043549B" w:rsidRPr="0043549B">
        <w:rPr>
          <w:rFonts w:ascii="Tahoma" w:hAnsi="Tahoma" w:cs="Tahoma"/>
          <w:sz w:val="20"/>
          <w:szCs w:val="20"/>
          <w:lang w:val="fr-CH"/>
        </w:rPr>
        <w:t>en une seule fois</w:t>
      </w:r>
      <w:r w:rsidR="00560263" w:rsidRPr="0043549B">
        <w:rPr>
          <w:rFonts w:ascii="Tahoma" w:hAnsi="Tahoma" w:cs="Tahoma"/>
          <w:sz w:val="20"/>
          <w:szCs w:val="20"/>
          <w:lang w:val="fr-CH"/>
        </w:rPr>
        <w:t>.</w:t>
      </w:r>
    </w:p>
    <w:p w14:paraId="47F28450" w14:textId="77777777" w:rsidR="00560263" w:rsidRPr="00C70EA9" w:rsidRDefault="00560263" w:rsidP="00560263">
      <w:pPr>
        <w:ind w:right="284"/>
        <w:rPr>
          <w:rFonts w:ascii="Tahoma" w:hAnsi="Tahoma" w:cs="Tahoma"/>
          <w:lang w:val="fr-CH"/>
        </w:rPr>
      </w:pPr>
    </w:p>
    <w:p w14:paraId="3DCAC97A" w14:textId="48CD179E" w:rsidR="00560263" w:rsidRPr="00C70EA9" w:rsidRDefault="00560263" w:rsidP="00560263">
      <w:pPr>
        <w:spacing w:before="60" w:after="60"/>
        <w:rPr>
          <w:rFonts w:ascii="Tahoma" w:hAnsi="Tahoma" w:cs="Tahoma"/>
          <w:b/>
          <w:lang w:val="fr-CH"/>
        </w:rPr>
      </w:pPr>
      <w:r w:rsidRPr="00C70EA9">
        <w:rPr>
          <w:rFonts w:ascii="Tahoma" w:hAnsi="Tahoma" w:cs="Tahoma"/>
          <w:b/>
          <w:lang w:val="fr-CH"/>
        </w:rPr>
        <w:t>1.3 Pro</w:t>
      </w:r>
      <w:r w:rsidR="00576354" w:rsidRPr="00C70EA9">
        <w:rPr>
          <w:rFonts w:ascii="Tahoma" w:hAnsi="Tahoma" w:cs="Tahoma"/>
          <w:b/>
          <w:lang w:val="fr-CH"/>
        </w:rPr>
        <w:t>cédure de prélèvement d‘échantillons</w:t>
      </w:r>
    </w:p>
    <w:p w14:paraId="27A0340C" w14:textId="5C0E593F" w:rsidR="00560263" w:rsidRPr="00C70EA9" w:rsidRDefault="00485F38" w:rsidP="00560263">
      <w:pPr>
        <w:ind w:right="284"/>
        <w:rPr>
          <w:rFonts w:ascii="Tahoma" w:hAnsi="Tahoma" w:cs="Tahoma"/>
          <w:lang w:val="fr-CH"/>
        </w:rPr>
      </w:pPr>
      <w:r w:rsidRPr="00C70EA9">
        <w:rPr>
          <w:rFonts w:ascii="Tahoma" w:hAnsi="Tahoma" w:cs="Tahoma"/>
          <w:lang w:val="fr-CH"/>
        </w:rPr>
        <w:t>Il y a lieu de prélever des échantillons séparés de chaque lot de marchandises à examiner</w:t>
      </w:r>
      <w:r w:rsidR="00560263" w:rsidRPr="00C70EA9">
        <w:rPr>
          <w:rFonts w:ascii="Tahoma" w:hAnsi="Tahoma" w:cs="Tahoma"/>
          <w:lang w:val="fr-CH"/>
        </w:rPr>
        <w:t xml:space="preserve">. </w:t>
      </w:r>
      <w:r w:rsidR="00636744" w:rsidRPr="00C70EA9">
        <w:rPr>
          <w:rFonts w:ascii="Tahoma" w:hAnsi="Tahoma" w:cs="Tahoma"/>
          <w:lang w:val="fr-CH"/>
        </w:rPr>
        <w:t>Des mesures de précaution doivent être prises lors du</w:t>
      </w:r>
      <w:r w:rsidRPr="00C70EA9">
        <w:rPr>
          <w:rFonts w:ascii="Tahoma" w:hAnsi="Tahoma" w:cs="Tahoma"/>
          <w:lang w:val="fr-CH"/>
        </w:rPr>
        <w:t xml:space="preserve"> prélèvement d’échantillons et </w:t>
      </w:r>
      <w:r w:rsidR="00636744" w:rsidRPr="00C70EA9">
        <w:rPr>
          <w:rFonts w:ascii="Tahoma" w:hAnsi="Tahoma" w:cs="Tahoma"/>
          <w:lang w:val="fr-CH"/>
        </w:rPr>
        <w:t>du</w:t>
      </w:r>
      <w:r w:rsidRPr="00C70EA9">
        <w:rPr>
          <w:rFonts w:ascii="Tahoma" w:hAnsi="Tahoma" w:cs="Tahoma"/>
          <w:lang w:val="fr-CH"/>
        </w:rPr>
        <w:t xml:space="preserve"> regroupement des échantillons de laboratoire </w:t>
      </w:r>
      <w:r w:rsidR="00636744" w:rsidRPr="00C70EA9">
        <w:rPr>
          <w:rFonts w:ascii="Tahoma" w:hAnsi="Tahoma" w:cs="Tahoma"/>
          <w:lang w:val="fr-CH"/>
        </w:rPr>
        <w:t>afin d’éviter des modifications pouvant influencer la teneur en résidus</w:t>
      </w:r>
      <w:r w:rsidR="00560263" w:rsidRPr="00C70EA9">
        <w:rPr>
          <w:rFonts w:ascii="Tahoma" w:hAnsi="Tahoma" w:cs="Tahoma"/>
          <w:lang w:val="fr-CH"/>
        </w:rPr>
        <w:t xml:space="preserve">, </w:t>
      </w:r>
      <w:r w:rsidR="00636744" w:rsidRPr="00C70EA9">
        <w:rPr>
          <w:rFonts w:ascii="Tahoma" w:hAnsi="Tahoma" w:cs="Tahoma"/>
          <w:lang w:val="fr-CH"/>
        </w:rPr>
        <w:t xml:space="preserve">pouvant avoir un impact préjudiciable sur </w:t>
      </w:r>
      <w:r w:rsidR="00915CD0">
        <w:rPr>
          <w:rFonts w:ascii="Tahoma" w:hAnsi="Tahoma" w:cs="Tahoma"/>
          <w:lang w:val="fr-CH"/>
        </w:rPr>
        <w:t xml:space="preserve">les </w:t>
      </w:r>
      <w:r w:rsidR="00636744" w:rsidRPr="00C70EA9">
        <w:rPr>
          <w:rFonts w:ascii="Tahoma" w:hAnsi="Tahoma" w:cs="Tahoma"/>
          <w:lang w:val="fr-CH"/>
        </w:rPr>
        <w:t>analyses ou pouvant compromettre la représentativité des échantillons de laboratoire</w:t>
      </w:r>
      <w:r w:rsidR="00560263" w:rsidRPr="00C70EA9">
        <w:rPr>
          <w:rFonts w:ascii="Tahoma" w:hAnsi="Tahoma" w:cs="Tahoma"/>
          <w:lang w:val="fr-CH"/>
        </w:rPr>
        <w:t xml:space="preserve">. </w:t>
      </w:r>
    </w:p>
    <w:p w14:paraId="47F98B52" w14:textId="77777777" w:rsidR="00560263" w:rsidRPr="00C70EA9" w:rsidRDefault="00560263" w:rsidP="00560263">
      <w:pPr>
        <w:ind w:right="284"/>
        <w:rPr>
          <w:rFonts w:ascii="Tahoma" w:hAnsi="Tahoma" w:cs="Tahoma"/>
          <w:lang w:val="fr-CH"/>
        </w:rPr>
      </w:pPr>
    </w:p>
    <w:p w14:paraId="4B62B642" w14:textId="29639FBF" w:rsidR="00560263" w:rsidRPr="00C70EA9" w:rsidRDefault="00560263" w:rsidP="00560263">
      <w:pPr>
        <w:ind w:right="31"/>
        <w:rPr>
          <w:rFonts w:ascii="Tahoma" w:hAnsi="Tahoma" w:cs="Tahoma"/>
          <w:b/>
          <w:lang w:val="fr-CH"/>
        </w:rPr>
      </w:pPr>
      <w:r w:rsidRPr="00C70EA9">
        <w:rPr>
          <w:rFonts w:ascii="Tahoma" w:hAnsi="Tahoma" w:cs="Tahoma"/>
          <w:b/>
          <w:lang w:val="fr-CH"/>
        </w:rPr>
        <w:t xml:space="preserve">1.4 </w:t>
      </w:r>
      <w:r w:rsidR="00636744" w:rsidRPr="00C70EA9">
        <w:rPr>
          <w:rFonts w:ascii="Tahoma" w:hAnsi="Tahoma" w:cs="Tahoma"/>
          <w:b/>
          <w:lang w:val="fr-CH"/>
        </w:rPr>
        <w:t>Echantillons primaires</w:t>
      </w:r>
    </w:p>
    <w:p w14:paraId="24F6EA47" w14:textId="7C33EC74" w:rsidR="00560263" w:rsidRPr="00C70EA9" w:rsidRDefault="00636744" w:rsidP="00560263">
      <w:pPr>
        <w:ind w:right="31"/>
        <w:rPr>
          <w:rFonts w:ascii="Tahoma" w:hAnsi="Tahoma" w:cs="Tahoma"/>
          <w:lang w:val="fr-CH"/>
        </w:rPr>
      </w:pPr>
      <w:r w:rsidRPr="00C70EA9">
        <w:rPr>
          <w:rFonts w:ascii="Tahoma" w:hAnsi="Tahoma" w:cs="Tahoma"/>
          <w:lang w:val="fr-CH"/>
        </w:rPr>
        <w:t xml:space="preserve">Une ou plusieurs unités prélevées à </w:t>
      </w:r>
      <w:r w:rsidR="003251F7">
        <w:rPr>
          <w:rFonts w:ascii="Tahoma" w:hAnsi="Tahoma" w:cs="Tahoma"/>
          <w:lang w:val="fr-CH"/>
        </w:rPr>
        <w:t>un seul endroit</w:t>
      </w:r>
      <w:r w:rsidRPr="00C70EA9">
        <w:rPr>
          <w:rFonts w:ascii="Tahoma" w:hAnsi="Tahoma" w:cs="Tahoma"/>
          <w:lang w:val="fr-CH"/>
        </w:rPr>
        <w:t xml:space="preserve"> d’un </w:t>
      </w:r>
      <w:r w:rsidR="003251F7">
        <w:rPr>
          <w:rFonts w:ascii="Tahoma" w:hAnsi="Tahoma" w:cs="Tahoma"/>
          <w:lang w:val="fr-CH"/>
        </w:rPr>
        <w:t>lot</w:t>
      </w:r>
      <w:r w:rsidRPr="00C70EA9">
        <w:rPr>
          <w:rFonts w:ascii="Tahoma" w:hAnsi="Tahoma" w:cs="Tahoma"/>
          <w:lang w:val="fr-CH"/>
        </w:rPr>
        <w:t xml:space="preserve"> de marchandises</w:t>
      </w:r>
      <w:r w:rsidR="00560263" w:rsidRPr="00C70EA9">
        <w:rPr>
          <w:rFonts w:ascii="Tahoma" w:hAnsi="Tahoma" w:cs="Tahoma"/>
          <w:lang w:val="fr-CH"/>
        </w:rPr>
        <w:t xml:space="preserve">. </w:t>
      </w:r>
      <w:r w:rsidR="003251F7">
        <w:rPr>
          <w:rFonts w:ascii="Tahoma" w:hAnsi="Tahoma" w:cs="Tahoma"/>
          <w:lang w:val="fr-CH"/>
        </w:rPr>
        <w:t>Cet endroit devrait être choisi</w:t>
      </w:r>
      <w:r w:rsidRPr="00C70EA9">
        <w:rPr>
          <w:rFonts w:ascii="Tahoma" w:hAnsi="Tahoma" w:cs="Tahoma"/>
          <w:lang w:val="fr-CH"/>
        </w:rPr>
        <w:t xml:space="preserve"> de manière aléatoire</w:t>
      </w:r>
      <w:r w:rsidR="00560263" w:rsidRPr="00C70EA9">
        <w:rPr>
          <w:rFonts w:ascii="Tahoma" w:hAnsi="Tahoma" w:cs="Tahoma"/>
          <w:lang w:val="fr-CH"/>
        </w:rPr>
        <w:t xml:space="preserve">. </w:t>
      </w:r>
    </w:p>
    <w:p w14:paraId="2F8679A4" w14:textId="77777777" w:rsidR="00560263" w:rsidRPr="00C70EA9" w:rsidRDefault="00560263" w:rsidP="00560263">
      <w:pPr>
        <w:ind w:right="31"/>
        <w:rPr>
          <w:rFonts w:ascii="Tahoma" w:hAnsi="Tahoma" w:cs="Tahoma"/>
          <w:lang w:val="fr-CH"/>
        </w:rPr>
      </w:pPr>
    </w:p>
    <w:p w14:paraId="54F545DE" w14:textId="7238DA52" w:rsidR="00560263" w:rsidRPr="00C70EA9" w:rsidRDefault="003251F7" w:rsidP="00560263">
      <w:pPr>
        <w:ind w:right="31"/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>Pour</w:t>
      </w:r>
      <w:r w:rsidR="00636744" w:rsidRPr="00C70EA9">
        <w:rPr>
          <w:rFonts w:ascii="Tahoma" w:hAnsi="Tahoma" w:cs="Tahoma"/>
          <w:lang w:val="fr-CH"/>
        </w:rPr>
        <w:t xml:space="preserve"> les produits</w:t>
      </w:r>
      <w:r w:rsidR="00560263" w:rsidRPr="00C70EA9">
        <w:rPr>
          <w:rFonts w:ascii="Tahoma" w:hAnsi="Tahoma" w:cs="Tahoma"/>
          <w:lang w:val="fr-CH"/>
        </w:rPr>
        <w:t xml:space="preserve"> (</w:t>
      </w:r>
      <w:r>
        <w:rPr>
          <w:rFonts w:ascii="Tahoma" w:hAnsi="Tahoma" w:cs="Tahoma"/>
          <w:lang w:val="fr-CH"/>
        </w:rPr>
        <w:t>emballés</w:t>
      </w:r>
      <w:r w:rsidR="00636744" w:rsidRPr="00C70EA9">
        <w:rPr>
          <w:rFonts w:ascii="Tahoma" w:hAnsi="Tahoma" w:cs="Tahoma"/>
          <w:lang w:val="fr-CH"/>
        </w:rPr>
        <w:t xml:space="preserve"> ou en vrac</w:t>
      </w:r>
      <w:r w:rsidR="00560263" w:rsidRPr="00C70EA9">
        <w:rPr>
          <w:rFonts w:ascii="Tahoma" w:hAnsi="Tahoma" w:cs="Tahoma"/>
          <w:lang w:val="fr-CH"/>
        </w:rPr>
        <w:t xml:space="preserve">) </w:t>
      </w:r>
      <w:r w:rsidR="00636744" w:rsidRPr="00C70EA9">
        <w:rPr>
          <w:rFonts w:ascii="Tahoma" w:hAnsi="Tahoma" w:cs="Tahoma"/>
          <w:lang w:val="fr-CH"/>
        </w:rPr>
        <w:t xml:space="preserve">pour lesquels on peut présumer </w:t>
      </w:r>
      <w:r w:rsidR="00D271EF" w:rsidRPr="00C70EA9">
        <w:rPr>
          <w:rFonts w:ascii="Tahoma" w:hAnsi="Tahoma" w:cs="Tahoma"/>
          <w:lang w:val="fr-CH"/>
        </w:rPr>
        <w:t>qu’il s’agit d’un bon mélange ou d’un mélange homogène, 1 échantillon primaire suffit</w:t>
      </w:r>
      <w:r w:rsidR="00560263" w:rsidRPr="00C70EA9">
        <w:rPr>
          <w:rFonts w:ascii="Tahoma" w:hAnsi="Tahoma" w:cs="Tahoma"/>
          <w:lang w:val="fr-CH"/>
        </w:rPr>
        <w:t xml:space="preserve">. </w:t>
      </w:r>
    </w:p>
    <w:p w14:paraId="608645D0" w14:textId="77777777" w:rsidR="00560263" w:rsidRPr="00C70EA9" w:rsidRDefault="00560263" w:rsidP="00560263">
      <w:pPr>
        <w:ind w:right="31"/>
        <w:rPr>
          <w:rFonts w:ascii="Tahoma" w:hAnsi="Tahoma" w:cs="Tahoma"/>
          <w:lang w:val="fr-CH"/>
        </w:rPr>
      </w:pPr>
    </w:p>
    <w:p w14:paraId="1A31398C" w14:textId="732BEE1C" w:rsidR="00560263" w:rsidRPr="00C70EA9" w:rsidRDefault="00D271EF" w:rsidP="00560263">
      <w:pPr>
        <w:ind w:right="31"/>
        <w:rPr>
          <w:rFonts w:ascii="Tahoma" w:hAnsi="Tahoma" w:cs="Tahoma"/>
          <w:lang w:val="fr-CH"/>
        </w:rPr>
      </w:pPr>
      <w:r w:rsidRPr="00C70EA9">
        <w:rPr>
          <w:rFonts w:ascii="Tahoma" w:hAnsi="Tahoma" w:cs="Tahoma"/>
          <w:lang w:val="fr-CH"/>
        </w:rPr>
        <w:t>Pour les produits</w:t>
      </w:r>
      <w:r w:rsidR="00560263" w:rsidRPr="00C70EA9">
        <w:rPr>
          <w:rFonts w:ascii="Tahoma" w:hAnsi="Tahoma" w:cs="Tahoma"/>
          <w:lang w:val="fr-CH"/>
        </w:rPr>
        <w:t xml:space="preserve"> (</w:t>
      </w:r>
      <w:r w:rsidR="003251F7">
        <w:rPr>
          <w:rFonts w:ascii="Tahoma" w:hAnsi="Tahoma" w:cs="Tahoma"/>
          <w:lang w:val="fr-CH"/>
        </w:rPr>
        <w:t>emballés</w:t>
      </w:r>
      <w:r w:rsidR="003251F7" w:rsidRPr="00C70EA9">
        <w:rPr>
          <w:rFonts w:ascii="Tahoma" w:hAnsi="Tahoma" w:cs="Tahoma"/>
          <w:lang w:val="fr-CH"/>
        </w:rPr>
        <w:t xml:space="preserve"> </w:t>
      </w:r>
      <w:r w:rsidRPr="00C70EA9">
        <w:rPr>
          <w:rFonts w:ascii="Tahoma" w:hAnsi="Tahoma" w:cs="Tahoma"/>
          <w:lang w:val="fr-CH"/>
        </w:rPr>
        <w:t>ou en vrac</w:t>
      </w:r>
      <w:r w:rsidR="00560263" w:rsidRPr="00C70EA9">
        <w:rPr>
          <w:rFonts w:ascii="Tahoma" w:hAnsi="Tahoma" w:cs="Tahoma"/>
          <w:lang w:val="fr-CH"/>
        </w:rPr>
        <w:t>)</w:t>
      </w:r>
      <w:r w:rsidRPr="00C70EA9">
        <w:rPr>
          <w:rFonts w:ascii="Tahoma" w:hAnsi="Tahoma" w:cs="Tahoma"/>
          <w:lang w:val="fr-CH"/>
        </w:rPr>
        <w:t xml:space="preserve"> qui pourraient ne pas être bien mélangés ou ne pas être homogènes</w:t>
      </w:r>
      <w:r w:rsidR="00560263" w:rsidRPr="00C70EA9">
        <w:rPr>
          <w:rFonts w:ascii="Tahoma" w:hAnsi="Tahoma" w:cs="Tahoma"/>
          <w:lang w:val="fr-CH"/>
        </w:rPr>
        <w:t xml:space="preserve">, </w:t>
      </w:r>
      <w:r w:rsidR="00A42392" w:rsidRPr="00C70EA9">
        <w:rPr>
          <w:rFonts w:ascii="Tahoma" w:hAnsi="Tahoma" w:cs="Tahoma"/>
          <w:lang w:val="fr-CH"/>
        </w:rPr>
        <w:t xml:space="preserve">le nombre minimal d’échantillons primaires devrait correspondre au nombre minimal </w:t>
      </w:r>
      <w:r w:rsidR="008B1922" w:rsidRPr="00C70EA9">
        <w:rPr>
          <w:rFonts w:ascii="Tahoma" w:hAnsi="Tahoma" w:cs="Tahoma"/>
          <w:lang w:val="fr-CH"/>
        </w:rPr>
        <w:t>d’unités requises pour l’échantillon de laboratoire</w:t>
      </w:r>
      <w:r w:rsidR="00560263" w:rsidRPr="00C70EA9">
        <w:rPr>
          <w:rFonts w:ascii="Tahoma" w:hAnsi="Tahoma" w:cs="Tahoma"/>
          <w:lang w:val="fr-CH"/>
        </w:rPr>
        <w:t>. O</w:t>
      </w:r>
      <w:r w:rsidR="008B1922" w:rsidRPr="00C70EA9">
        <w:rPr>
          <w:rFonts w:ascii="Tahoma" w:hAnsi="Tahoma" w:cs="Tahoma"/>
          <w:lang w:val="fr-CH"/>
        </w:rPr>
        <w:t>u au moins comme suit</w:t>
      </w:r>
      <w:r w:rsidR="00560263" w:rsidRPr="00C70EA9">
        <w:rPr>
          <w:rFonts w:ascii="Tahoma" w:hAnsi="Tahoma" w:cs="Tahoma"/>
          <w:lang w:val="fr-CH"/>
        </w:rPr>
        <w:t xml:space="preserve">: </w:t>
      </w:r>
    </w:p>
    <w:p w14:paraId="6D79626F" w14:textId="77777777" w:rsidR="00560263" w:rsidRPr="00C70EA9" w:rsidRDefault="00560263" w:rsidP="00560263">
      <w:pPr>
        <w:ind w:right="31"/>
        <w:rPr>
          <w:rFonts w:ascii="Tahoma" w:hAnsi="Tahoma" w:cs="Tahoma"/>
          <w:lang w:val="fr-CH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780"/>
      </w:tblGrid>
      <w:tr w:rsidR="00560263" w:rsidRPr="003251F7" w14:paraId="0F7B5997" w14:textId="77777777" w:rsidTr="00FB79ED">
        <w:tc>
          <w:tcPr>
            <w:tcW w:w="3600" w:type="dxa"/>
          </w:tcPr>
          <w:p w14:paraId="64C22D77" w14:textId="67FAEAA9" w:rsidR="00560263" w:rsidRPr="00C70EA9" w:rsidRDefault="003251F7" w:rsidP="008B1922">
            <w:pPr>
              <w:spacing w:before="40" w:after="40"/>
              <w:ind w:left="57" w:right="57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Poids du lot de marchandise</w:t>
            </w:r>
            <w:r w:rsidR="008B1922" w:rsidRPr="00C70EA9">
              <w:rPr>
                <w:rFonts w:ascii="Tahoma" w:hAnsi="Tahoma" w:cs="Tahoma"/>
                <w:lang w:val="fr-CH"/>
              </w:rPr>
              <w:t xml:space="preserve"> en</w:t>
            </w:r>
            <w:r w:rsidR="00560263" w:rsidRPr="00C70EA9">
              <w:rPr>
                <w:rFonts w:ascii="Tahoma" w:hAnsi="Tahoma" w:cs="Tahoma"/>
                <w:lang w:val="fr-CH"/>
              </w:rPr>
              <w:t xml:space="preserve"> kg</w:t>
            </w:r>
          </w:p>
        </w:tc>
        <w:tc>
          <w:tcPr>
            <w:tcW w:w="3780" w:type="dxa"/>
          </w:tcPr>
          <w:p w14:paraId="085712DD" w14:textId="2F63CE04" w:rsidR="00560263" w:rsidRPr="00C70EA9" w:rsidRDefault="008B1922" w:rsidP="008B1922">
            <w:pPr>
              <w:spacing w:before="40" w:after="40"/>
              <w:ind w:left="57" w:right="57"/>
              <w:rPr>
                <w:rFonts w:ascii="Tahoma" w:hAnsi="Tahoma" w:cs="Tahoma"/>
                <w:lang w:val="fr-CH"/>
              </w:rPr>
            </w:pPr>
            <w:r w:rsidRPr="00C70EA9">
              <w:rPr>
                <w:rFonts w:ascii="Tahoma" w:hAnsi="Tahoma" w:cs="Tahoma"/>
                <w:lang w:val="fr-CH"/>
              </w:rPr>
              <w:t>Nombre minimal d’échantillons primaires à prélever</w:t>
            </w:r>
          </w:p>
        </w:tc>
      </w:tr>
      <w:tr w:rsidR="00560263" w:rsidRPr="00C70EA9" w14:paraId="695A4887" w14:textId="77777777" w:rsidTr="00FB79ED">
        <w:tc>
          <w:tcPr>
            <w:tcW w:w="3600" w:type="dxa"/>
          </w:tcPr>
          <w:p w14:paraId="0A28BD44" w14:textId="77777777" w:rsidR="00560263" w:rsidRPr="00C70EA9" w:rsidRDefault="00560263" w:rsidP="00FB79ED">
            <w:pPr>
              <w:spacing w:before="40" w:after="40"/>
              <w:ind w:left="57" w:right="57"/>
              <w:rPr>
                <w:rFonts w:ascii="Tahoma" w:hAnsi="Tahoma" w:cs="Tahoma"/>
                <w:lang w:val="fr-CH"/>
              </w:rPr>
            </w:pPr>
            <w:r w:rsidRPr="00C70EA9">
              <w:rPr>
                <w:rFonts w:ascii="Tahoma" w:hAnsi="Tahoma" w:cs="Tahoma"/>
                <w:lang w:val="fr-CH"/>
              </w:rPr>
              <w:t>&lt; 50</w:t>
            </w:r>
          </w:p>
        </w:tc>
        <w:tc>
          <w:tcPr>
            <w:tcW w:w="3780" w:type="dxa"/>
          </w:tcPr>
          <w:p w14:paraId="57F19126" w14:textId="77777777" w:rsidR="00560263" w:rsidRPr="00C70EA9" w:rsidRDefault="00560263" w:rsidP="00FB79ED">
            <w:pPr>
              <w:spacing w:before="40" w:after="40"/>
              <w:ind w:left="57" w:right="57"/>
              <w:rPr>
                <w:rFonts w:ascii="Tahoma" w:hAnsi="Tahoma" w:cs="Tahoma"/>
                <w:lang w:val="fr-CH"/>
              </w:rPr>
            </w:pPr>
            <w:r w:rsidRPr="00C70EA9">
              <w:rPr>
                <w:rFonts w:ascii="Tahoma" w:hAnsi="Tahoma" w:cs="Tahoma"/>
                <w:lang w:val="fr-CH"/>
              </w:rPr>
              <w:t xml:space="preserve">  3</w:t>
            </w:r>
          </w:p>
        </w:tc>
      </w:tr>
      <w:tr w:rsidR="00560263" w:rsidRPr="00C70EA9" w14:paraId="0862A9D0" w14:textId="77777777" w:rsidTr="00FB79ED">
        <w:tc>
          <w:tcPr>
            <w:tcW w:w="3600" w:type="dxa"/>
          </w:tcPr>
          <w:p w14:paraId="479D4832" w14:textId="77777777" w:rsidR="00560263" w:rsidRPr="00C70EA9" w:rsidRDefault="00560263" w:rsidP="00FB79ED">
            <w:pPr>
              <w:spacing w:before="40" w:after="40"/>
              <w:ind w:left="57" w:right="57"/>
              <w:rPr>
                <w:rFonts w:ascii="Tahoma" w:hAnsi="Tahoma" w:cs="Tahoma"/>
                <w:lang w:val="fr-CH"/>
              </w:rPr>
            </w:pPr>
            <w:r w:rsidRPr="00C70EA9">
              <w:rPr>
                <w:rFonts w:ascii="Tahoma" w:hAnsi="Tahoma" w:cs="Tahoma"/>
                <w:lang w:val="fr-CH"/>
              </w:rPr>
              <w:t>51 – 500</w:t>
            </w:r>
          </w:p>
        </w:tc>
        <w:tc>
          <w:tcPr>
            <w:tcW w:w="3780" w:type="dxa"/>
          </w:tcPr>
          <w:p w14:paraId="77E7883E" w14:textId="77777777" w:rsidR="00560263" w:rsidRPr="00C70EA9" w:rsidRDefault="00560263" w:rsidP="00FB79ED">
            <w:pPr>
              <w:spacing w:before="40" w:after="40"/>
              <w:ind w:left="57" w:right="57"/>
              <w:rPr>
                <w:rFonts w:ascii="Tahoma" w:hAnsi="Tahoma" w:cs="Tahoma"/>
                <w:lang w:val="fr-CH"/>
              </w:rPr>
            </w:pPr>
            <w:r w:rsidRPr="00C70EA9">
              <w:rPr>
                <w:rFonts w:ascii="Tahoma" w:hAnsi="Tahoma" w:cs="Tahoma"/>
                <w:lang w:val="fr-CH"/>
              </w:rPr>
              <w:t xml:space="preserve">  5</w:t>
            </w:r>
          </w:p>
        </w:tc>
      </w:tr>
      <w:tr w:rsidR="00560263" w:rsidRPr="00C70EA9" w14:paraId="1A90C11B" w14:textId="77777777" w:rsidTr="00FB79ED">
        <w:tc>
          <w:tcPr>
            <w:tcW w:w="3600" w:type="dxa"/>
          </w:tcPr>
          <w:p w14:paraId="4C194AA2" w14:textId="77777777" w:rsidR="00560263" w:rsidRPr="00C70EA9" w:rsidRDefault="00560263" w:rsidP="00FB79ED">
            <w:pPr>
              <w:spacing w:before="40" w:after="40"/>
              <w:ind w:left="57" w:right="57"/>
              <w:rPr>
                <w:rFonts w:ascii="Tahoma" w:hAnsi="Tahoma" w:cs="Tahoma"/>
                <w:lang w:val="fr-CH"/>
              </w:rPr>
            </w:pPr>
            <w:r w:rsidRPr="00C70EA9">
              <w:rPr>
                <w:rFonts w:ascii="Tahoma" w:hAnsi="Tahoma" w:cs="Tahoma"/>
                <w:lang w:val="fr-CH"/>
              </w:rPr>
              <w:t>&gt; 500</w:t>
            </w:r>
          </w:p>
        </w:tc>
        <w:tc>
          <w:tcPr>
            <w:tcW w:w="3780" w:type="dxa"/>
          </w:tcPr>
          <w:p w14:paraId="0150F9EE" w14:textId="77777777" w:rsidR="00560263" w:rsidRPr="00C70EA9" w:rsidRDefault="00560263" w:rsidP="00FB79ED">
            <w:pPr>
              <w:spacing w:before="40" w:after="40"/>
              <w:ind w:left="57" w:right="57"/>
              <w:rPr>
                <w:rFonts w:ascii="Tahoma" w:hAnsi="Tahoma" w:cs="Tahoma"/>
                <w:lang w:val="fr-CH"/>
              </w:rPr>
            </w:pPr>
            <w:r w:rsidRPr="00C70EA9">
              <w:rPr>
                <w:rFonts w:ascii="Tahoma" w:hAnsi="Tahoma" w:cs="Tahoma"/>
                <w:lang w:val="fr-CH"/>
              </w:rPr>
              <w:t>10</w:t>
            </w:r>
          </w:p>
        </w:tc>
      </w:tr>
    </w:tbl>
    <w:p w14:paraId="3E4CF1A4" w14:textId="77777777" w:rsidR="00560263" w:rsidRPr="00C70EA9" w:rsidRDefault="00560263" w:rsidP="00560263">
      <w:pPr>
        <w:ind w:right="31"/>
        <w:rPr>
          <w:rFonts w:ascii="Tahoma" w:hAnsi="Tahoma" w:cs="Tahoma"/>
          <w:lang w:val="fr-CH"/>
        </w:rPr>
      </w:pPr>
    </w:p>
    <w:p w14:paraId="28DEF4D6" w14:textId="77777777" w:rsidR="00560263" w:rsidRPr="00C70EA9" w:rsidRDefault="00560263" w:rsidP="00560263">
      <w:pPr>
        <w:ind w:right="31"/>
        <w:rPr>
          <w:rFonts w:ascii="Tahoma" w:hAnsi="Tahoma" w:cs="Tahoma"/>
          <w:lang w:val="fr-CH"/>
        </w:rPr>
      </w:pPr>
    </w:p>
    <w:p w14:paraId="0C638638" w14:textId="7C294C80" w:rsidR="00560263" w:rsidRPr="00C70EA9" w:rsidRDefault="008B1922" w:rsidP="00560263">
      <w:pPr>
        <w:ind w:right="31"/>
        <w:jc w:val="both"/>
        <w:rPr>
          <w:rFonts w:ascii="Tahoma" w:hAnsi="Tahoma" w:cs="Tahoma"/>
          <w:lang w:val="fr-CH"/>
        </w:rPr>
      </w:pPr>
      <w:r w:rsidRPr="00C70EA9">
        <w:rPr>
          <w:rFonts w:ascii="Tahoma" w:hAnsi="Tahoma" w:cs="Tahoma"/>
          <w:lang w:val="fr-CH"/>
        </w:rPr>
        <w:lastRenderedPageBreak/>
        <w:t xml:space="preserve">Pour les marchandises </w:t>
      </w:r>
      <w:r w:rsidR="000A5EE1" w:rsidRPr="00C70EA9">
        <w:rPr>
          <w:rFonts w:ascii="Tahoma" w:hAnsi="Tahoma" w:cs="Tahoma"/>
          <w:lang w:val="fr-CH"/>
        </w:rPr>
        <w:t>transformées ou préemballées en paquets ou en autres petits conteneurs, il faut suivre le plan de prélèvement suivant</w:t>
      </w:r>
      <w:r w:rsidR="00560263" w:rsidRPr="00C70EA9">
        <w:rPr>
          <w:rFonts w:ascii="Tahoma" w:hAnsi="Tahoma" w:cs="Tahoma"/>
          <w:lang w:val="fr-CH"/>
        </w:rPr>
        <w:t xml:space="preserve">: </w:t>
      </w:r>
    </w:p>
    <w:p w14:paraId="6120C8F7" w14:textId="77777777" w:rsidR="00560263" w:rsidRPr="00C70EA9" w:rsidRDefault="00560263" w:rsidP="00560263">
      <w:pPr>
        <w:ind w:right="31"/>
        <w:rPr>
          <w:rFonts w:ascii="Tahoma" w:hAnsi="Tahoma" w:cs="Tahoma"/>
          <w:lang w:val="fr-CH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780"/>
      </w:tblGrid>
      <w:tr w:rsidR="00560263" w:rsidRPr="003251F7" w14:paraId="44F85138" w14:textId="77777777" w:rsidTr="00FB79ED">
        <w:tc>
          <w:tcPr>
            <w:tcW w:w="3600" w:type="dxa"/>
          </w:tcPr>
          <w:p w14:paraId="41CA9588" w14:textId="20093F1F" w:rsidR="00560263" w:rsidRPr="00C70EA9" w:rsidRDefault="000A5EE1" w:rsidP="000A5EE1">
            <w:pPr>
              <w:tabs>
                <w:tab w:val="left" w:pos="2410"/>
                <w:tab w:val="left" w:pos="5529"/>
              </w:tabs>
              <w:spacing w:before="40" w:after="40"/>
              <w:ind w:left="57" w:right="57"/>
              <w:rPr>
                <w:rFonts w:ascii="Tahoma" w:hAnsi="Tahoma" w:cs="Tahoma"/>
                <w:lang w:val="fr-CH"/>
              </w:rPr>
            </w:pPr>
            <w:r w:rsidRPr="00C70EA9">
              <w:rPr>
                <w:rFonts w:ascii="Tahoma" w:hAnsi="Tahoma" w:cs="Tahoma"/>
                <w:lang w:val="fr-CH"/>
              </w:rPr>
              <w:t>Nombre de c</w:t>
            </w:r>
            <w:r w:rsidR="00560263" w:rsidRPr="00C70EA9">
              <w:rPr>
                <w:rFonts w:ascii="Tahoma" w:hAnsi="Tahoma" w:cs="Tahoma"/>
                <w:lang w:val="fr-CH"/>
              </w:rPr>
              <w:t>artons o</w:t>
            </w:r>
            <w:r w:rsidRPr="00C70EA9">
              <w:rPr>
                <w:rFonts w:ascii="Tahoma" w:hAnsi="Tahoma" w:cs="Tahoma"/>
                <w:lang w:val="fr-CH"/>
              </w:rPr>
              <w:t>u autres conteneurs dans le lot de marchandise</w:t>
            </w:r>
          </w:p>
        </w:tc>
        <w:tc>
          <w:tcPr>
            <w:tcW w:w="3780" w:type="dxa"/>
          </w:tcPr>
          <w:p w14:paraId="13D7482B" w14:textId="372E136C" w:rsidR="00560263" w:rsidRPr="00C70EA9" w:rsidRDefault="000A5EE1" w:rsidP="000A5EE1">
            <w:pPr>
              <w:tabs>
                <w:tab w:val="left" w:pos="2410"/>
                <w:tab w:val="left" w:pos="5529"/>
              </w:tabs>
              <w:spacing w:before="40" w:after="40"/>
              <w:ind w:left="57" w:right="57"/>
              <w:rPr>
                <w:rFonts w:ascii="Tahoma" w:hAnsi="Tahoma" w:cs="Tahoma"/>
                <w:lang w:val="fr-CH"/>
              </w:rPr>
            </w:pPr>
            <w:r w:rsidRPr="00C70EA9">
              <w:rPr>
                <w:rFonts w:ascii="Tahoma" w:hAnsi="Tahoma" w:cs="Tahoma"/>
                <w:lang w:val="fr-CH"/>
              </w:rPr>
              <w:t>Nombre minimal d’échantillons primaires à prélever</w:t>
            </w:r>
          </w:p>
        </w:tc>
      </w:tr>
      <w:tr w:rsidR="00560263" w:rsidRPr="00C70EA9" w14:paraId="1842803E" w14:textId="77777777" w:rsidTr="00FB79ED">
        <w:tc>
          <w:tcPr>
            <w:tcW w:w="3600" w:type="dxa"/>
          </w:tcPr>
          <w:p w14:paraId="0550A2A5" w14:textId="77777777" w:rsidR="00560263" w:rsidRPr="00C70EA9" w:rsidRDefault="00560263" w:rsidP="00FB79ED">
            <w:pPr>
              <w:tabs>
                <w:tab w:val="left" w:pos="2410"/>
                <w:tab w:val="left" w:pos="5529"/>
              </w:tabs>
              <w:spacing w:before="40" w:after="40"/>
              <w:ind w:left="57" w:right="57"/>
              <w:rPr>
                <w:rFonts w:ascii="Tahoma" w:hAnsi="Tahoma" w:cs="Tahoma"/>
                <w:lang w:val="fr-CH"/>
              </w:rPr>
            </w:pPr>
            <w:r w:rsidRPr="00C70EA9">
              <w:rPr>
                <w:rFonts w:ascii="Tahoma" w:hAnsi="Tahoma" w:cs="Tahoma"/>
                <w:lang w:val="fr-CH"/>
              </w:rPr>
              <w:t>&lt; 26</w:t>
            </w:r>
          </w:p>
        </w:tc>
        <w:tc>
          <w:tcPr>
            <w:tcW w:w="3780" w:type="dxa"/>
          </w:tcPr>
          <w:p w14:paraId="017C4A7E" w14:textId="77777777" w:rsidR="00560263" w:rsidRPr="00C70EA9" w:rsidRDefault="00560263" w:rsidP="00FB79ED">
            <w:pPr>
              <w:tabs>
                <w:tab w:val="left" w:pos="2410"/>
                <w:tab w:val="left" w:pos="5529"/>
              </w:tabs>
              <w:spacing w:before="40" w:after="40"/>
              <w:ind w:left="57" w:right="57"/>
              <w:rPr>
                <w:rFonts w:ascii="Tahoma" w:hAnsi="Tahoma" w:cs="Tahoma"/>
                <w:lang w:val="fr-CH"/>
              </w:rPr>
            </w:pPr>
            <w:r w:rsidRPr="00C70EA9">
              <w:rPr>
                <w:rFonts w:ascii="Tahoma" w:hAnsi="Tahoma" w:cs="Tahoma"/>
                <w:lang w:val="fr-CH"/>
              </w:rPr>
              <w:t xml:space="preserve">  1</w:t>
            </w:r>
          </w:p>
        </w:tc>
      </w:tr>
      <w:tr w:rsidR="00560263" w:rsidRPr="00C70EA9" w14:paraId="13E2645F" w14:textId="77777777" w:rsidTr="00FB79ED">
        <w:tc>
          <w:tcPr>
            <w:tcW w:w="3600" w:type="dxa"/>
          </w:tcPr>
          <w:p w14:paraId="4A3E9467" w14:textId="77777777" w:rsidR="00560263" w:rsidRPr="00C70EA9" w:rsidRDefault="00560263" w:rsidP="00FB79ED">
            <w:pPr>
              <w:tabs>
                <w:tab w:val="left" w:pos="2410"/>
                <w:tab w:val="left" w:pos="5529"/>
              </w:tabs>
              <w:spacing w:before="40" w:after="40"/>
              <w:ind w:left="57" w:right="57"/>
              <w:rPr>
                <w:rFonts w:ascii="Tahoma" w:hAnsi="Tahoma" w:cs="Tahoma"/>
                <w:lang w:val="fr-CH"/>
              </w:rPr>
            </w:pPr>
            <w:r w:rsidRPr="00C70EA9">
              <w:rPr>
                <w:rFonts w:ascii="Tahoma" w:hAnsi="Tahoma" w:cs="Tahoma"/>
                <w:lang w:val="fr-CH"/>
              </w:rPr>
              <w:t>26 – 100</w:t>
            </w:r>
          </w:p>
        </w:tc>
        <w:tc>
          <w:tcPr>
            <w:tcW w:w="3780" w:type="dxa"/>
          </w:tcPr>
          <w:p w14:paraId="5DD01C81" w14:textId="77777777" w:rsidR="00560263" w:rsidRPr="00C70EA9" w:rsidRDefault="00560263" w:rsidP="00FB79ED">
            <w:pPr>
              <w:tabs>
                <w:tab w:val="left" w:pos="2410"/>
                <w:tab w:val="left" w:pos="5529"/>
              </w:tabs>
              <w:spacing w:before="40" w:after="40"/>
              <w:ind w:left="57" w:right="57"/>
              <w:rPr>
                <w:rFonts w:ascii="Tahoma" w:hAnsi="Tahoma" w:cs="Tahoma"/>
                <w:lang w:val="fr-CH"/>
              </w:rPr>
            </w:pPr>
            <w:r w:rsidRPr="00C70EA9">
              <w:rPr>
                <w:rFonts w:ascii="Tahoma" w:hAnsi="Tahoma" w:cs="Tahoma"/>
                <w:lang w:val="fr-CH"/>
              </w:rPr>
              <w:t xml:space="preserve">  5</w:t>
            </w:r>
          </w:p>
        </w:tc>
      </w:tr>
      <w:tr w:rsidR="00560263" w:rsidRPr="00C70EA9" w14:paraId="6C460B6C" w14:textId="77777777" w:rsidTr="00FB79ED">
        <w:tc>
          <w:tcPr>
            <w:tcW w:w="3600" w:type="dxa"/>
          </w:tcPr>
          <w:p w14:paraId="6F314C60" w14:textId="77777777" w:rsidR="00560263" w:rsidRPr="00C70EA9" w:rsidRDefault="00560263" w:rsidP="00FB79ED">
            <w:pPr>
              <w:tabs>
                <w:tab w:val="left" w:pos="2410"/>
                <w:tab w:val="left" w:pos="5529"/>
              </w:tabs>
              <w:spacing w:before="40" w:after="40"/>
              <w:ind w:left="57" w:right="57"/>
              <w:rPr>
                <w:rFonts w:ascii="Tahoma" w:hAnsi="Tahoma" w:cs="Tahoma"/>
                <w:lang w:val="fr-CH"/>
              </w:rPr>
            </w:pPr>
            <w:r w:rsidRPr="00C70EA9">
              <w:rPr>
                <w:rFonts w:ascii="Tahoma" w:hAnsi="Tahoma" w:cs="Tahoma"/>
                <w:lang w:val="fr-CH"/>
              </w:rPr>
              <w:t xml:space="preserve">&gt; 100 </w:t>
            </w:r>
          </w:p>
        </w:tc>
        <w:tc>
          <w:tcPr>
            <w:tcW w:w="3780" w:type="dxa"/>
          </w:tcPr>
          <w:p w14:paraId="514C0419" w14:textId="77777777" w:rsidR="00560263" w:rsidRPr="00C70EA9" w:rsidRDefault="00560263" w:rsidP="00FB79ED">
            <w:pPr>
              <w:tabs>
                <w:tab w:val="left" w:pos="2410"/>
                <w:tab w:val="left" w:pos="5529"/>
              </w:tabs>
              <w:spacing w:before="40" w:after="40"/>
              <w:ind w:left="57" w:right="57"/>
              <w:rPr>
                <w:rFonts w:ascii="Tahoma" w:hAnsi="Tahoma" w:cs="Tahoma"/>
                <w:lang w:val="fr-CH"/>
              </w:rPr>
            </w:pPr>
            <w:r w:rsidRPr="00C70EA9">
              <w:rPr>
                <w:rFonts w:ascii="Tahoma" w:hAnsi="Tahoma" w:cs="Tahoma"/>
                <w:lang w:val="fr-CH"/>
              </w:rPr>
              <w:t>10</w:t>
            </w:r>
          </w:p>
        </w:tc>
      </w:tr>
    </w:tbl>
    <w:p w14:paraId="56310DFE" w14:textId="77777777" w:rsidR="00560263" w:rsidRPr="00C70EA9" w:rsidRDefault="00560263" w:rsidP="00560263">
      <w:pPr>
        <w:ind w:right="31"/>
        <w:rPr>
          <w:rFonts w:ascii="Tahoma" w:hAnsi="Tahoma" w:cs="Tahoma"/>
          <w:lang w:val="fr-CH"/>
        </w:rPr>
      </w:pPr>
    </w:p>
    <w:p w14:paraId="32F2A882" w14:textId="1F776F97" w:rsidR="00560263" w:rsidRPr="00C70EA9" w:rsidRDefault="000A5EE1" w:rsidP="00560263">
      <w:pPr>
        <w:ind w:right="31"/>
        <w:rPr>
          <w:rFonts w:ascii="Tahoma" w:hAnsi="Tahoma" w:cs="Tahoma"/>
          <w:lang w:val="fr-CH"/>
        </w:rPr>
      </w:pPr>
      <w:r w:rsidRPr="00C70EA9">
        <w:rPr>
          <w:rFonts w:ascii="Tahoma" w:hAnsi="Tahoma" w:cs="Tahoma"/>
          <w:lang w:val="fr-CH"/>
        </w:rPr>
        <w:t>Pour constituer l’échantillon global, il faudrait combiner et bien mélanger les échantillons primaires, dans la mesure où cela est réalisable au niveau pratique</w:t>
      </w:r>
      <w:r w:rsidR="00560263" w:rsidRPr="00C70EA9">
        <w:rPr>
          <w:rFonts w:ascii="Tahoma" w:hAnsi="Tahoma" w:cs="Tahoma"/>
          <w:lang w:val="fr-CH"/>
        </w:rPr>
        <w:t xml:space="preserve">. </w:t>
      </w:r>
    </w:p>
    <w:p w14:paraId="223757E6" w14:textId="77777777" w:rsidR="00560263" w:rsidRPr="00C70EA9" w:rsidRDefault="00560263" w:rsidP="00560263">
      <w:pPr>
        <w:ind w:right="284"/>
        <w:rPr>
          <w:rFonts w:ascii="Tahoma" w:hAnsi="Tahoma" w:cs="Tahoma"/>
          <w:lang w:val="fr-CH"/>
        </w:rPr>
      </w:pPr>
    </w:p>
    <w:p w14:paraId="4033CFC5" w14:textId="08134F6C" w:rsidR="00560263" w:rsidRPr="00C70EA9" w:rsidRDefault="00560263" w:rsidP="00560263">
      <w:pPr>
        <w:spacing w:before="60" w:after="60"/>
        <w:rPr>
          <w:rFonts w:ascii="Tahoma" w:hAnsi="Tahoma" w:cs="Tahoma"/>
          <w:lang w:val="fr-CH"/>
        </w:rPr>
      </w:pPr>
      <w:r w:rsidRPr="00C70EA9">
        <w:rPr>
          <w:rFonts w:ascii="Tahoma" w:hAnsi="Tahoma" w:cs="Tahoma"/>
          <w:b/>
          <w:lang w:val="fr-CH"/>
        </w:rPr>
        <w:t xml:space="preserve">1.6 </w:t>
      </w:r>
      <w:r w:rsidR="003464A7" w:rsidRPr="00C70EA9">
        <w:rPr>
          <w:rFonts w:ascii="Tahoma" w:hAnsi="Tahoma" w:cs="Tahoma"/>
          <w:b/>
          <w:lang w:val="fr-CH"/>
        </w:rPr>
        <w:t>Constitution de l’échantillon de laboratoire</w:t>
      </w:r>
    </w:p>
    <w:p w14:paraId="1EB6A1C5" w14:textId="063EEFF9" w:rsidR="00560263" w:rsidRPr="00C70EA9" w:rsidRDefault="003464A7" w:rsidP="00560263">
      <w:pPr>
        <w:spacing w:before="60" w:after="60"/>
        <w:ind w:right="284"/>
        <w:rPr>
          <w:rFonts w:ascii="Tahoma" w:hAnsi="Tahoma" w:cs="Tahoma"/>
          <w:lang w:val="fr-CH"/>
        </w:rPr>
      </w:pPr>
      <w:r w:rsidRPr="00C70EA9">
        <w:rPr>
          <w:rFonts w:ascii="Tahoma" w:hAnsi="Tahoma" w:cs="Tahoma"/>
          <w:lang w:val="fr-CH"/>
        </w:rPr>
        <w:t>L’échantillon primaire peut être utilisé tel quel comme échantillon de laboratoire</w:t>
      </w:r>
      <w:r w:rsidR="00560263" w:rsidRPr="00C70EA9">
        <w:rPr>
          <w:rFonts w:ascii="Tahoma" w:hAnsi="Tahoma" w:cs="Tahoma"/>
          <w:lang w:val="fr-CH"/>
        </w:rPr>
        <w:t>!</w:t>
      </w:r>
    </w:p>
    <w:p w14:paraId="5F68B6F1" w14:textId="1C577654" w:rsidR="00560263" w:rsidRPr="0043549B" w:rsidRDefault="009C10E3" w:rsidP="00560263">
      <w:pPr>
        <w:ind w:right="284"/>
        <w:rPr>
          <w:rFonts w:ascii="Tahoma" w:hAnsi="Tahoma" w:cs="Tahoma"/>
          <w:lang w:val="fr-CH"/>
        </w:rPr>
      </w:pPr>
      <w:r w:rsidRPr="0043549B">
        <w:rPr>
          <w:rFonts w:ascii="Tahoma" w:hAnsi="Tahoma" w:cs="Tahoma"/>
          <w:lang w:val="fr-CH"/>
        </w:rPr>
        <w:t>Si l’échantillon composite est trop volumineux, il peut être utilisé comme échantillon de laboratoire en utilisant une méthode de réduction appropriée, par ex. en le divisant en quatre</w:t>
      </w:r>
      <w:r w:rsidR="00560263" w:rsidRPr="0043549B">
        <w:rPr>
          <w:rFonts w:ascii="Tahoma" w:hAnsi="Tahoma" w:cs="Tahoma"/>
          <w:lang w:val="fr-CH"/>
        </w:rPr>
        <w:t xml:space="preserve">, </w:t>
      </w:r>
      <w:r w:rsidR="002F0BEC" w:rsidRPr="0043549B">
        <w:rPr>
          <w:rFonts w:ascii="Tahoma" w:hAnsi="Tahoma" w:cs="Tahoma"/>
          <w:lang w:val="fr-CH"/>
        </w:rPr>
        <w:t>deux quartiers opposés devant alors être ôtés en diagonale</w:t>
      </w:r>
      <w:r w:rsidR="0043549B" w:rsidRPr="0043549B">
        <w:rPr>
          <w:rFonts w:ascii="Tahoma" w:hAnsi="Tahoma" w:cs="Tahoma"/>
          <w:lang w:val="fr-CH"/>
        </w:rPr>
        <w:t>, avant de mélanger</w:t>
      </w:r>
      <w:r w:rsidR="002F0BEC" w:rsidRPr="0043549B">
        <w:rPr>
          <w:rFonts w:ascii="Tahoma" w:hAnsi="Tahoma" w:cs="Tahoma"/>
          <w:lang w:val="fr-CH"/>
        </w:rPr>
        <w:t xml:space="preserve"> les quartiers</w:t>
      </w:r>
      <w:r w:rsidR="009C079A" w:rsidRPr="0043549B">
        <w:rPr>
          <w:rFonts w:ascii="Tahoma" w:hAnsi="Tahoma" w:cs="Tahoma"/>
          <w:lang w:val="fr-CH"/>
        </w:rPr>
        <w:t xml:space="preserve">, </w:t>
      </w:r>
      <w:r w:rsidR="00143EF2" w:rsidRPr="0043549B">
        <w:rPr>
          <w:rFonts w:ascii="Tahoma" w:hAnsi="Tahoma" w:cs="Tahoma"/>
          <w:lang w:val="fr-CH"/>
        </w:rPr>
        <w:t xml:space="preserve">puis être à leur tour coupés </w:t>
      </w:r>
      <w:r w:rsidR="009C079A" w:rsidRPr="0043549B">
        <w:rPr>
          <w:rFonts w:ascii="Tahoma" w:hAnsi="Tahoma" w:cs="Tahoma"/>
          <w:lang w:val="fr-CH"/>
        </w:rPr>
        <w:t>en quatre et ainsi de suite jusqu’à ce que la taille nécessaire soit atteinte</w:t>
      </w:r>
      <w:r w:rsidR="00560263" w:rsidRPr="0043549B">
        <w:rPr>
          <w:rFonts w:ascii="Tahoma" w:hAnsi="Tahoma" w:cs="Tahoma"/>
          <w:lang w:val="fr-CH"/>
        </w:rPr>
        <w:t xml:space="preserve">. </w:t>
      </w:r>
      <w:r w:rsidR="009C079A" w:rsidRPr="0043549B">
        <w:rPr>
          <w:rFonts w:ascii="Tahoma" w:hAnsi="Tahoma" w:cs="Tahoma"/>
          <w:lang w:val="fr-CH"/>
        </w:rPr>
        <w:t>Avec ce procédé, il ne faut toutefois pas couper ou diviser chaque fruit ou légume</w:t>
      </w:r>
      <w:r w:rsidR="00560263" w:rsidRPr="0043549B">
        <w:rPr>
          <w:rFonts w:ascii="Tahoma" w:hAnsi="Tahoma" w:cs="Tahoma"/>
          <w:lang w:val="fr-CH"/>
        </w:rPr>
        <w:t>.</w:t>
      </w:r>
    </w:p>
    <w:p w14:paraId="4F3F141E" w14:textId="55042118" w:rsidR="00560263" w:rsidRPr="00C70EA9" w:rsidRDefault="002F0BEC" w:rsidP="00560263">
      <w:pPr>
        <w:ind w:right="284"/>
        <w:rPr>
          <w:rFonts w:ascii="Tahoma" w:hAnsi="Tahoma" w:cs="Tahoma"/>
          <w:lang w:val="fr-CH"/>
        </w:rPr>
      </w:pPr>
      <w:r w:rsidRPr="00C70EA9">
        <w:rPr>
          <w:rFonts w:ascii="Tahoma" w:hAnsi="Tahoma" w:cs="Tahoma"/>
          <w:lang w:val="fr-CH"/>
        </w:rPr>
        <w:t xml:space="preserve">Pour les champignons, les pousses et les fines herbes, chaque échantillon de laboratoire doit peser au moins </w:t>
      </w:r>
      <w:r w:rsidR="00560263" w:rsidRPr="00C70EA9">
        <w:rPr>
          <w:rFonts w:ascii="Tahoma" w:hAnsi="Tahoma" w:cs="Tahoma"/>
          <w:lang w:val="fr-CH"/>
        </w:rPr>
        <w:t>0</w:t>
      </w:r>
      <w:r w:rsidRPr="00C70EA9">
        <w:rPr>
          <w:rFonts w:ascii="Tahoma" w:hAnsi="Tahoma" w:cs="Tahoma"/>
          <w:lang w:val="fr-CH"/>
        </w:rPr>
        <w:t>.</w:t>
      </w:r>
      <w:r w:rsidR="00560263" w:rsidRPr="00C70EA9">
        <w:rPr>
          <w:rFonts w:ascii="Tahoma" w:hAnsi="Tahoma" w:cs="Tahoma"/>
          <w:lang w:val="fr-CH"/>
        </w:rPr>
        <w:t>5 kg.</w:t>
      </w:r>
    </w:p>
    <w:p w14:paraId="41F39133" w14:textId="6AB87D6C" w:rsidR="00560263" w:rsidRPr="00C70EA9" w:rsidRDefault="002F0BEC" w:rsidP="00560263">
      <w:pPr>
        <w:ind w:right="284"/>
        <w:rPr>
          <w:rFonts w:ascii="Tahoma" w:hAnsi="Tahoma" w:cs="Tahoma"/>
          <w:lang w:val="fr-CH"/>
        </w:rPr>
      </w:pPr>
      <w:r w:rsidRPr="00C70EA9">
        <w:rPr>
          <w:rFonts w:ascii="Tahoma" w:hAnsi="Tahoma" w:cs="Tahoma"/>
          <w:lang w:val="fr-CH"/>
        </w:rPr>
        <w:t>Pour les autres types de fruits et de légumes, chaque échantillon de laboratoire doit peser au moins</w:t>
      </w:r>
      <w:r w:rsidR="00560263" w:rsidRPr="00C70EA9">
        <w:rPr>
          <w:rFonts w:ascii="Tahoma" w:hAnsi="Tahoma" w:cs="Tahoma"/>
          <w:lang w:val="fr-CH"/>
        </w:rPr>
        <w:t xml:space="preserve"> 1 kg </w:t>
      </w:r>
      <w:r w:rsidRPr="00C70EA9">
        <w:rPr>
          <w:rFonts w:ascii="Tahoma" w:hAnsi="Tahoma" w:cs="Tahoma"/>
          <w:lang w:val="fr-CH"/>
        </w:rPr>
        <w:t xml:space="preserve">et être composé d’au moins cinq </w:t>
      </w:r>
      <w:r w:rsidR="003251F7">
        <w:rPr>
          <w:rFonts w:ascii="Tahoma" w:hAnsi="Tahoma" w:cs="Tahoma"/>
          <w:lang w:val="fr-CH"/>
        </w:rPr>
        <w:t>unités</w:t>
      </w:r>
      <w:r w:rsidR="00560263" w:rsidRPr="00C70EA9">
        <w:rPr>
          <w:rFonts w:ascii="Tahoma" w:hAnsi="Tahoma" w:cs="Tahoma"/>
          <w:lang w:val="fr-CH"/>
        </w:rPr>
        <w:t xml:space="preserve">. </w:t>
      </w:r>
      <w:r w:rsidRPr="00C70EA9">
        <w:rPr>
          <w:rFonts w:ascii="Tahoma" w:hAnsi="Tahoma" w:cs="Tahoma"/>
          <w:lang w:val="fr-CH"/>
        </w:rPr>
        <w:t xml:space="preserve">Mais si le poids de cinq morceaux dépasse </w:t>
      </w:r>
      <w:r w:rsidR="00560263" w:rsidRPr="00C70EA9">
        <w:rPr>
          <w:rFonts w:ascii="Tahoma" w:hAnsi="Tahoma" w:cs="Tahoma"/>
          <w:lang w:val="fr-CH"/>
        </w:rPr>
        <w:t xml:space="preserve">3 kg, </w:t>
      </w:r>
      <w:r w:rsidRPr="00C70EA9">
        <w:rPr>
          <w:rFonts w:ascii="Tahoma" w:hAnsi="Tahoma" w:cs="Tahoma"/>
          <w:lang w:val="fr-CH"/>
        </w:rPr>
        <w:t xml:space="preserve">l’échantillon de laboratoire peut être constitué de trois </w:t>
      </w:r>
      <w:r w:rsidR="003251F7">
        <w:rPr>
          <w:rFonts w:ascii="Tahoma" w:hAnsi="Tahoma" w:cs="Tahoma"/>
          <w:lang w:val="fr-CH"/>
        </w:rPr>
        <w:t>unités</w:t>
      </w:r>
      <w:r w:rsidRPr="00C70EA9">
        <w:rPr>
          <w:rFonts w:ascii="Tahoma" w:hAnsi="Tahoma" w:cs="Tahoma"/>
          <w:lang w:val="fr-CH"/>
        </w:rPr>
        <w:t xml:space="preserve"> seulement</w:t>
      </w:r>
      <w:r w:rsidR="00560263" w:rsidRPr="00C70EA9">
        <w:rPr>
          <w:rFonts w:ascii="Tahoma" w:hAnsi="Tahoma" w:cs="Tahoma"/>
          <w:lang w:val="fr-CH"/>
        </w:rPr>
        <w:t>.</w:t>
      </w:r>
    </w:p>
    <w:p w14:paraId="38162440" w14:textId="77777777" w:rsidR="00560263" w:rsidRPr="00C70EA9" w:rsidRDefault="00560263" w:rsidP="00560263">
      <w:pPr>
        <w:rPr>
          <w:rFonts w:ascii="Tahoma" w:hAnsi="Tahoma" w:cs="Tahoma"/>
          <w:lang w:val="fr-CH"/>
        </w:rPr>
      </w:pPr>
    </w:p>
    <w:p w14:paraId="4479731B" w14:textId="77777777" w:rsidR="00560263" w:rsidRPr="00C70EA9" w:rsidRDefault="00560263" w:rsidP="00560263">
      <w:pPr>
        <w:rPr>
          <w:rFonts w:ascii="Tahoma" w:hAnsi="Tahoma" w:cs="Tahoma"/>
          <w:lang w:val="fr-CH"/>
        </w:rPr>
      </w:pPr>
    </w:p>
    <w:p w14:paraId="0241B412" w14:textId="0846165C" w:rsidR="00560263" w:rsidRPr="00C70EA9" w:rsidRDefault="000A5EE1" w:rsidP="00560263">
      <w:pPr>
        <w:pStyle w:val="Listenabsatz"/>
        <w:numPr>
          <w:ilvl w:val="0"/>
          <w:numId w:val="25"/>
        </w:numPr>
        <w:spacing w:after="120"/>
        <w:ind w:left="426" w:hanging="426"/>
        <w:rPr>
          <w:rFonts w:ascii="Tahoma" w:hAnsi="Tahoma" w:cs="Tahoma"/>
          <w:b/>
          <w:szCs w:val="22"/>
          <w:lang w:val="fr-CH"/>
        </w:rPr>
      </w:pPr>
      <w:r w:rsidRPr="00C70EA9">
        <w:rPr>
          <w:rFonts w:ascii="Tahoma" w:hAnsi="Tahoma" w:cs="Tahoma"/>
          <w:b/>
          <w:szCs w:val="22"/>
          <w:lang w:val="fr-CH"/>
        </w:rPr>
        <w:t>Echantillons d‘eau</w:t>
      </w:r>
    </w:p>
    <w:p w14:paraId="2DA5C12D" w14:textId="07B5E1D3" w:rsidR="00560263" w:rsidRPr="0043549B" w:rsidRDefault="000A5EE1" w:rsidP="00560263">
      <w:pPr>
        <w:spacing w:after="120"/>
        <w:rPr>
          <w:rFonts w:ascii="Tahoma" w:hAnsi="Tahoma" w:cs="Tahoma"/>
          <w:lang w:val="fr-CH"/>
        </w:rPr>
      </w:pPr>
      <w:r w:rsidRPr="0043549B">
        <w:rPr>
          <w:rFonts w:ascii="Tahoma" w:hAnsi="Tahoma" w:cs="Tahoma"/>
          <w:lang w:val="fr-CH"/>
        </w:rPr>
        <w:t>Pour les échantillons d’eau, des exigences spéciales s’appliquent lorsqu’il s’agit de déterminer le nombre de germes</w:t>
      </w:r>
      <w:r w:rsidR="00560263" w:rsidRPr="0043549B">
        <w:rPr>
          <w:rFonts w:ascii="Tahoma" w:hAnsi="Tahoma" w:cs="Tahoma"/>
          <w:lang w:val="fr-CH"/>
        </w:rPr>
        <w:t xml:space="preserve">. </w:t>
      </w:r>
      <w:r w:rsidRPr="0043549B">
        <w:rPr>
          <w:rFonts w:ascii="Tahoma" w:hAnsi="Tahoma" w:cs="Tahoma"/>
          <w:lang w:val="fr-CH"/>
        </w:rPr>
        <w:t>L’échantillon doit être prélevé dans des flacons stériles sans qu’il y ait de pénétration d’air extérieur</w:t>
      </w:r>
      <w:r w:rsidR="00560263" w:rsidRPr="0043549B">
        <w:rPr>
          <w:rFonts w:ascii="Tahoma" w:hAnsi="Tahoma" w:cs="Tahoma"/>
          <w:lang w:val="fr-CH"/>
        </w:rPr>
        <w:t xml:space="preserve">. </w:t>
      </w:r>
      <w:r w:rsidRPr="0043549B">
        <w:rPr>
          <w:rFonts w:ascii="Tahoma" w:hAnsi="Tahoma" w:cs="Tahoma"/>
          <w:lang w:val="fr-CH"/>
        </w:rPr>
        <w:t xml:space="preserve">Les échantillons doivent arriver au laboratoire dans un délai d’un jour ouvrable et ne doivent à aucun moment dépasser la température de </w:t>
      </w:r>
      <w:r w:rsidR="00560263" w:rsidRPr="0043549B">
        <w:rPr>
          <w:rFonts w:ascii="Tahoma" w:hAnsi="Tahoma" w:cs="Tahoma"/>
          <w:lang w:val="fr-CH"/>
        </w:rPr>
        <w:t xml:space="preserve">8°C. </w:t>
      </w:r>
      <w:r w:rsidR="003464A7" w:rsidRPr="0043549B">
        <w:rPr>
          <w:rFonts w:ascii="Tahoma" w:hAnsi="Tahoma" w:cs="Tahoma"/>
          <w:lang w:val="fr-CH"/>
        </w:rPr>
        <w:t>Vous obtiendrez de plus amples renseignements ainsi que le matériel de prélèvement dans votre laboratoire</w:t>
      </w:r>
      <w:r w:rsidR="00560263" w:rsidRPr="0043549B">
        <w:rPr>
          <w:rFonts w:ascii="Tahoma" w:hAnsi="Tahoma" w:cs="Tahoma"/>
          <w:lang w:val="fr-CH"/>
        </w:rPr>
        <w:t>.</w:t>
      </w:r>
    </w:p>
    <w:p w14:paraId="7D3CFE30" w14:textId="3BDD3539" w:rsidR="00BF6482" w:rsidRPr="00C70EA9" w:rsidRDefault="00BF6482" w:rsidP="00560263">
      <w:pPr>
        <w:rPr>
          <w:rFonts w:eastAsia="Calibri"/>
          <w:lang w:val="fr-CH"/>
        </w:rPr>
      </w:pPr>
    </w:p>
    <w:sectPr w:rsidR="00BF6482" w:rsidRPr="00C70EA9" w:rsidSect="007100B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851" w:bottom="851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B5E7A" w14:textId="77777777" w:rsidR="00E77F34" w:rsidRDefault="00E77F34">
      <w:r>
        <w:separator/>
      </w:r>
    </w:p>
  </w:endnote>
  <w:endnote w:type="continuationSeparator" w:id="0">
    <w:p w14:paraId="6AE480F7" w14:textId="77777777" w:rsidR="00E77F34" w:rsidRDefault="00E7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FC6E" w14:textId="52F0110A" w:rsidR="005B44BC" w:rsidRPr="00C70EA9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  <w:lang w:val="fr-CH"/>
      </w:rPr>
    </w:pPr>
    <w:r w:rsidRPr="00C70EA9">
      <w:rPr>
        <w:rFonts w:ascii="Tahoma" w:hAnsi="Tahoma" w:cs="Tahoma"/>
        <w:sz w:val="18"/>
        <w:szCs w:val="18"/>
        <w:lang w:val="fr-CH"/>
      </w:rPr>
      <w:t>S</w:t>
    </w:r>
    <w:r w:rsidR="00F0768A">
      <w:rPr>
        <w:rFonts w:ascii="Tahoma" w:hAnsi="Tahoma" w:cs="Tahoma"/>
        <w:sz w:val="18"/>
        <w:szCs w:val="18"/>
        <w:lang w:val="fr-CH"/>
      </w:rPr>
      <w:t>wissGAP 2017-V1 (01.01.2017</w:t>
    </w:r>
    <w:r w:rsidRPr="00C70EA9">
      <w:rPr>
        <w:rFonts w:ascii="Tahoma" w:hAnsi="Tahoma" w:cs="Tahoma"/>
        <w:sz w:val="18"/>
        <w:szCs w:val="18"/>
        <w:lang w:val="fr-CH"/>
      </w:rPr>
      <w:t>)</w:t>
    </w:r>
    <w:r w:rsidRPr="00C70EA9">
      <w:rPr>
        <w:rFonts w:ascii="Tahoma" w:hAnsi="Tahoma" w:cs="Tahoma"/>
        <w:sz w:val="18"/>
        <w:szCs w:val="18"/>
        <w:lang w:val="fr-CH"/>
      </w:rPr>
      <w:tab/>
    </w:r>
    <w:r w:rsidR="0041737F" w:rsidRPr="0041737F">
      <w:rPr>
        <w:rFonts w:ascii="Tahoma" w:hAnsi="Tahoma" w:cs="Tahoma"/>
        <w:sz w:val="18"/>
        <w:szCs w:val="18"/>
        <w:lang w:val="fr-CH"/>
      </w:rPr>
      <w:t>Documentation d‘application</w:t>
    </w:r>
    <w:r w:rsidR="00F53013" w:rsidRPr="0041737F">
      <w:rPr>
        <w:rFonts w:ascii="Tahoma" w:hAnsi="Tahoma" w:cs="Tahoma"/>
        <w:sz w:val="18"/>
        <w:szCs w:val="18"/>
        <w:lang w:val="fr-CH"/>
      </w:rPr>
      <w:t xml:space="preserve"> (</w:t>
    </w:r>
    <w:r w:rsidR="000A51DB" w:rsidRPr="0041737F">
      <w:rPr>
        <w:rFonts w:ascii="Tahoma" w:hAnsi="Tahoma" w:cs="Tahoma"/>
        <w:sz w:val="18"/>
        <w:szCs w:val="18"/>
        <w:lang w:val="fr-CH"/>
      </w:rPr>
      <w:t>Regist</w:t>
    </w:r>
    <w:r w:rsidR="0041737F" w:rsidRPr="0041737F">
      <w:rPr>
        <w:rFonts w:ascii="Tahoma" w:hAnsi="Tahoma" w:cs="Tahoma"/>
        <w:sz w:val="18"/>
        <w:szCs w:val="18"/>
        <w:lang w:val="fr-CH"/>
      </w:rPr>
      <w:t>re</w:t>
    </w:r>
    <w:r w:rsidR="00F53013" w:rsidRPr="0041737F">
      <w:rPr>
        <w:rFonts w:ascii="Tahoma" w:hAnsi="Tahoma" w:cs="Tahoma"/>
        <w:sz w:val="18"/>
        <w:szCs w:val="18"/>
        <w:lang w:val="fr-CH"/>
      </w:rPr>
      <w:t xml:space="preserve"> </w:t>
    </w:r>
    <w:r w:rsidR="00560263" w:rsidRPr="0041737F">
      <w:rPr>
        <w:rFonts w:ascii="Tahoma" w:hAnsi="Tahoma" w:cs="Tahoma"/>
        <w:sz w:val="18"/>
        <w:szCs w:val="18"/>
        <w:lang w:val="fr-CH"/>
      </w:rPr>
      <w:t>11</w:t>
    </w:r>
    <w:r w:rsidR="007100BE" w:rsidRPr="0041737F">
      <w:rPr>
        <w:rFonts w:ascii="Tahoma" w:hAnsi="Tahoma" w:cs="Tahoma"/>
        <w:sz w:val="18"/>
        <w:szCs w:val="18"/>
        <w:lang w:val="fr-CH"/>
      </w:rPr>
      <w:t>)</w:t>
    </w:r>
    <w:r w:rsidRPr="00C70EA9">
      <w:rPr>
        <w:rFonts w:ascii="Tahoma" w:hAnsi="Tahoma" w:cs="Tahoma"/>
        <w:sz w:val="18"/>
        <w:szCs w:val="18"/>
        <w:lang w:val="fr-CH"/>
      </w:rPr>
      <w:tab/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70EA9">
      <w:rPr>
        <w:rFonts w:ascii="Tahoma" w:hAnsi="Tahoma" w:cs="Tahoma"/>
        <w:sz w:val="18"/>
        <w:szCs w:val="18"/>
        <w:lang w:val="fr-CH"/>
      </w:rPr>
      <w:instrText xml:space="preserve"> PAGE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F0768A">
      <w:rPr>
        <w:rFonts w:ascii="Tahoma" w:hAnsi="Tahoma" w:cs="Tahoma"/>
        <w:noProof/>
        <w:sz w:val="18"/>
        <w:szCs w:val="18"/>
        <w:lang w:val="fr-CH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  <w:r w:rsidR="00C860EB" w:rsidRPr="00C70EA9">
      <w:rPr>
        <w:rFonts w:ascii="Tahoma" w:hAnsi="Tahoma" w:cs="Tahoma"/>
        <w:sz w:val="18"/>
        <w:szCs w:val="18"/>
        <w:lang w:val="fr-CH"/>
      </w:rPr>
      <w:t>/</w:t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70EA9">
      <w:rPr>
        <w:rFonts w:ascii="Tahoma" w:hAnsi="Tahoma" w:cs="Tahoma"/>
        <w:sz w:val="18"/>
        <w:szCs w:val="18"/>
        <w:lang w:val="fr-CH"/>
      </w:rPr>
      <w:instrText xml:space="preserve"> NUMPAGES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F0768A">
      <w:rPr>
        <w:rFonts w:ascii="Tahoma" w:hAnsi="Tahoma" w:cs="Tahoma"/>
        <w:noProof/>
        <w:sz w:val="18"/>
        <w:szCs w:val="18"/>
        <w:lang w:val="fr-CH"/>
      </w:rPr>
      <w:t>2</w:t>
    </w:r>
    <w:r w:rsidR="00C860EB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FF40" w14:textId="5B4C0C06"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55333" w14:textId="77777777" w:rsidR="00E77F34" w:rsidRDefault="00E77F34">
      <w:r>
        <w:separator/>
      </w:r>
    </w:p>
  </w:footnote>
  <w:footnote w:type="continuationSeparator" w:id="0">
    <w:p w14:paraId="7E2F351F" w14:textId="77777777" w:rsidR="00E77F34" w:rsidRDefault="00E7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D63F" w14:textId="187F7F39" w:rsidR="008B245C" w:rsidRPr="0041737F" w:rsidRDefault="0041737F" w:rsidP="00037EE4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  <w:lang w:val="fr-CH"/>
      </w:rPr>
    </w:pPr>
    <w:r w:rsidRPr="0041737F">
      <w:rPr>
        <w:rFonts w:ascii="Tahoma" w:hAnsi="Tahoma" w:cs="Tahoma"/>
        <w:b/>
        <w:sz w:val="24"/>
        <w:szCs w:val="24"/>
        <w:lang w:val="fr-CH"/>
      </w:rPr>
      <w:t>Procédure de prélèvement d‘échantillons (</w:t>
    </w:r>
    <w:r w:rsidR="00276293" w:rsidRPr="0041737F">
      <w:rPr>
        <w:rFonts w:ascii="Tahoma" w:hAnsi="Tahoma" w:cs="Tahoma"/>
        <w:b/>
        <w:sz w:val="24"/>
        <w:szCs w:val="24"/>
        <w:lang w:val="fr-CH"/>
      </w:rPr>
      <w:t>P</w:t>
    </w:r>
    <w:r w:rsidRPr="0041737F">
      <w:rPr>
        <w:rFonts w:ascii="Tahoma" w:hAnsi="Tahoma" w:cs="Tahoma"/>
        <w:b/>
        <w:sz w:val="24"/>
        <w:szCs w:val="24"/>
        <w:lang w:val="fr-CH"/>
      </w:rPr>
      <w:t>C</w:t>
    </w:r>
    <w:r w:rsidR="00276293" w:rsidRPr="0041737F">
      <w:rPr>
        <w:rFonts w:ascii="Tahoma" w:hAnsi="Tahoma" w:cs="Tahoma"/>
        <w:b/>
        <w:sz w:val="24"/>
        <w:szCs w:val="24"/>
        <w:lang w:val="fr-CH"/>
      </w:rPr>
      <w:t xml:space="preserve"> </w:t>
    </w:r>
    <w:r w:rsidR="00560263" w:rsidRPr="0041737F">
      <w:rPr>
        <w:rFonts w:ascii="Tahoma" w:hAnsi="Tahoma" w:cs="Tahoma"/>
        <w:b/>
        <w:sz w:val="24"/>
        <w:szCs w:val="24"/>
        <w:lang w:val="fr-CH"/>
      </w:rPr>
      <w:t>7.8.2</w:t>
    </w:r>
    <w:r w:rsidR="00276293" w:rsidRPr="0041737F">
      <w:rPr>
        <w:rFonts w:ascii="Tahoma" w:hAnsi="Tahoma" w:cs="Tahoma"/>
        <w:b/>
        <w:sz w:val="24"/>
        <w:szCs w:val="24"/>
        <w:lang w:val="fr-CH"/>
      </w:rPr>
      <w:t>)</w:t>
    </w:r>
    <w:r w:rsidR="008B245C" w:rsidRPr="0041737F">
      <w:rPr>
        <w:rFonts w:ascii="Univers" w:hAnsi="Univers"/>
        <w:b/>
        <w:sz w:val="40"/>
        <w:lang w:val="fr-CH"/>
      </w:rPr>
      <w:tab/>
    </w:r>
    <w:r w:rsidR="008B245C" w:rsidRPr="0041737F">
      <w:rPr>
        <w:rFonts w:ascii="Century Gothic" w:hAnsi="Century Gothic" w:cs="Tahoma"/>
        <w:b/>
        <w:sz w:val="24"/>
        <w:szCs w:val="24"/>
        <w:lang w:val="fr-CH"/>
      </w:rPr>
      <w:t>SwissGAP</w:t>
    </w:r>
  </w:p>
  <w:p w14:paraId="79D504C0" w14:textId="77777777" w:rsidR="008B245C" w:rsidRPr="0041737F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  <w:lang w:val="fr-CH"/>
      </w:rPr>
    </w:pPr>
  </w:p>
  <w:p w14:paraId="7C244018" w14:textId="77777777" w:rsidR="008B245C" w:rsidRPr="0041737F" w:rsidRDefault="008B245C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B61CB" w14:textId="77777777"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01E39805" w14:textId="77777777"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7F6D"/>
    <w:multiLevelType w:val="hybridMultilevel"/>
    <w:tmpl w:val="BAEA2644"/>
    <w:lvl w:ilvl="0" w:tplc="83C23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67E0"/>
    <w:multiLevelType w:val="hybridMultilevel"/>
    <w:tmpl w:val="822A2752"/>
    <w:lvl w:ilvl="0" w:tplc="83C23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C64AF"/>
    <w:multiLevelType w:val="hybridMultilevel"/>
    <w:tmpl w:val="388E2A58"/>
    <w:lvl w:ilvl="0" w:tplc="A4B2B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06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6B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6C1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25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1CC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CA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6F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266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10308"/>
    <w:multiLevelType w:val="hybridMultilevel"/>
    <w:tmpl w:val="8CE84094"/>
    <w:lvl w:ilvl="0" w:tplc="54AA9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E33AE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2B0E1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A24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CD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45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8E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A1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E6E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936AE"/>
    <w:multiLevelType w:val="hybridMultilevel"/>
    <w:tmpl w:val="F78685A2"/>
    <w:lvl w:ilvl="0" w:tplc="DB201AF2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18028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06C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02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E8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70B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02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CC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DEB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F2B90"/>
    <w:multiLevelType w:val="hybridMultilevel"/>
    <w:tmpl w:val="D5989F5E"/>
    <w:lvl w:ilvl="0" w:tplc="2312C13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0F6619"/>
    <w:multiLevelType w:val="hybridMultilevel"/>
    <w:tmpl w:val="BC188AB2"/>
    <w:lvl w:ilvl="0" w:tplc="A6CC6F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A50123"/>
    <w:multiLevelType w:val="hybridMultilevel"/>
    <w:tmpl w:val="00D089F4"/>
    <w:lvl w:ilvl="0" w:tplc="BCB60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8F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92B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E6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24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B2F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A0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89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74F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B11C4"/>
    <w:multiLevelType w:val="hybridMultilevel"/>
    <w:tmpl w:val="2892F1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9"/>
  </w:num>
  <w:num w:numId="5">
    <w:abstractNumId w:val="20"/>
  </w:num>
  <w:num w:numId="6">
    <w:abstractNumId w:val="26"/>
  </w:num>
  <w:num w:numId="7">
    <w:abstractNumId w:val="8"/>
  </w:num>
  <w:num w:numId="8">
    <w:abstractNumId w:val="4"/>
  </w:num>
  <w:num w:numId="9">
    <w:abstractNumId w:val="25"/>
  </w:num>
  <w:num w:numId="10">
    <w:abstractNumId w:val="15"/>
  </w:num>
  <w:num w:numId="11">
    <w:abstractNumId w:val="23"/>
  </w:num>
  <w:num w:numId="12">
    <w:abstractNumId w:val="13"/>
  </w:num>
  <w:num w:numId="13">
    <w:abstractNumId w:val="11"/>
  </w:num>
  <w:num w:numId="14">
    <w:abstractNumId w:val="16"/>
  </w:num>
  <w:num w:numId="15">
    <w:abstractNumId w:val="24"/>
  </w:num>
  <w:num w:numId="16">
    <w:abstractNumId w:val="1"/>
  </w:num>
  <w:num w:numId="17">
    <w:abstractNumId w:val="2"/>
  </w:num>
  <w:num w:numId="18">
    <w:abstractNumId w:val="0"/>
  </w:num>
  <w:num w:numId="19">
    <w:abstractNumId w:val="18"/>
  </w:num>
  <w:num w:numId="20">
    <w:abstractNumId w:val="10"/>
  </w:num>
  <w:num w:numId="21">
    <w:abstractNumId w:val="12"/>
  </w:num>
  <w:num w:numId="22">
    <w:abstractNumId w:val="17"/>
  </w:num>
  <w:num w:numId="23">
    <w:abstractNumId w:val="14"/>
  </w:num>
  <w:num w:numId="24">
    <w:abstractNumId w:val="5"/>
  </w:num>
  <w:num w:numId="25">
    <w:abstractNumId w:val="22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73"/>
    <w:rsid w:val="0002764F"/>
    <w:rsid w:val="00037B63"/>
    <w:rsid w:val="00037EE4"/>
    <w:rsid w:val="000438F9"/>
    <w:rsid w:val="000A229A"/>
    <w:rsid w:val="000A51DB"/>
    <w:rsid w:val="000A5977"/>
    <w:rsid w:val="000A5EE1"/>
    <w:rsid w:val="000C12FB"/>
    <w:rsid w:val="000D6885"/>
    <w:rsid w:val="00114C48"/>
    <w:rsid w:val="001168BF"/>
    <w:rsid w:val="001371FD"/>
    <w:rsid w:val="00143EF2"/>
    <w:rsid w:val="00147A47"/>
    <w:rsid w:val="001656DB"/>
    <w:rsid w:val="001D106A"/>
    <w:rsid w:val="001D5922"/>
    <w:rsid w:val="001E0EA8"/>
    <w:rsid w:val="001E7129"/>
    <w:rsid w:val="00206B3E"/>
    <w:rsid w:val="00255FB5"/>
    <w:rsid w:val="0025792A"/>
    <w:rsid w:val="002717F6"/>
    <w:rsid w:val="00276293"/>
    <w:rsid w:val="00282C00"/>
    <w:rsid w:val="002A48D5"/>
    <w:rsid w:val="002B3755"/>
    <w:rsid w:val="002B49A5"/>
    <w:rsid w:val="002F0BEC"/>
    <w:rsid w:val="0031468F"/>
    <w:rsid w:val="00315CA6"/>
    <w:rsid w:val="003251F7"/>
    <w:rsid w:val="003464A7"/>
    <w:rsid w:val="00372EFE"/>
    <w:rsid w:val="003B172B"/>
    <w:rsid w:val="003B374B"/>
    <w:rsid w:val="003C0187"/>
    <w:rsid w:val="003C45CE"/>
    <w:rsid w:val="003E05C9"/>
    <w:rsid w:val="00400C51"/>
    <w:rsid w:val="004047CF"/>
    <w:rsid w:val="00406C7B"/>
    <w:rsid w:val="00413C98"/>
    <w:rsid w:val="0041737F"/>
    <w:rsid w:val="004203D2"/>
    <w:rsid w:val="0043549B"/>
    <w:rsid w:val="004361AF"/>
    <w:rsid w:val="00485F38"/>
    <w:rsid w:val="00496619"/>
    <w:rsid w:val="004A3991"/>
    <w:rsid w:val="00502C53"/>
    <w:rsid w:val="00507AAC"/>
    <w:rsid w:val="005125EF"/>
    <w:rsid w:val="0054565C"/>
    <w:rsid w:val="00560263"/>
    <w:rsid w:val="00572E5B"/>
    <w:rsid w:val="00576354"/>
    <w:rsid w:val="005A6E09"/>
    <w:rsid w:val="005B44BC"/>
    <w:rsid w:val="005E1B5E"/>
    <w:rsid w:val="006021D6"/>
    <w:rsid w:val="00627DAC"/>
    <w:rsid w:val="00630771"/>
    <w:rsid w:val="006349C5"/>
    <w:rsid w:val="00636744"/>
    <w:rsid w:val="00636DA6"/>
    <w:rsid w:val="00640C76"/>
    <w:rsid w:val="00674F89"/>
    <w:rsid w:val="006B76D4"/>
    <w:rsid w:val="006F7711"/>
    <w:rsid w:val="007100BE"/>
    <w:rsid w:val="0071500A"/>
    <w:rsid w:val="007833D6"/>
    <w:rsid w:val="007868D2"/>
    <w:rsid w:val="007A106A"/>
    <w:rsid w:val="008239B0"/>
    <w:rsid w:val="0082629B"/>
    <w:rsid w:val="0085309D"/>
    <w:rsid w:val="00880A57"/>
    <w:rsid w:val="008A2848"/>
    <w:rsid w:val="008A7DFF"/>
    <w:rsid w:val="008B1922"/>
    <w:rsid w:val="008B245C"/>
    <w:rsid w:val="008B3B9E"/>
    <w:rsid w:val="008B56F9"/>
    <w:rsid w:val="008C7E75"/>
    <w:rsid w:val="008D6EAD"/>
    <w:rsid w:val="008F1C89"/>
    <w:rsid w:val="00902FF4"/>
    <w:rsid w:val="00915CD0"/>
    <w:rsid w:val="00916DC4"/>
    <w:rsid w:val="00923286"/>
    <w:rsid w:val="0099125A"/>
    <w:rsid w:val="00993ED4"/>
    <w:rsid w:val="009C079A"/>
    <w:rsid w:val="009C10E3"/>
    <w:rsid w:val="009D03E2"/>
    <w:rsid w:val="009F4F95"/>
    <w:rsid w:val="00A0278C"/>
    <w:rsid w:val="00A22633"/>
    <w:rsid w:val="00A36B5A"/>
    <w:rsid w:val="00A42392"/>
    <w:rsid w:val="00AA7479"/>
    <w:rsid w:val="00AD158C"/>
    <w:rsid w:val="00AE3FA8"/>
    <w:rsid w:val="00B003E1"/>
    <w:rsid w:val="00B646A4"/>
    <w:rsid w:val="00B660B9"/>
    <w:rsid w:val="00BA3D67"/>
    <w:rsid w:val="00BA4469"/>
    <w:rsid w:val="00BA46D3"/>
    <w:rsid w:val="00BA519B"/>
    <w:rsid w:val="00BC465D"/>
    <w:rsid w:val="00BF6482"/>
    <w:rsid w:val="00C27114"/>
    <w:rsid w:val="00C70EA9"/>
    <w:rsid w:val="00C860EB"/>
    <w:rsid w:val="00C96BFD"/>
    <w:rsid w:val="00C96E27"/>
    <w:rsid w:val="00D11D73"/>
    <w:rsid w:val="00D262DC"/>
    <w:rsid w:val="00D27125"/>
    <w:rsid w:val="00D271EF"/>
    <w:rsid w:val="00D3364E"/>
    <w:rsid w:val="00D871E8"/>
    <w:rsid w:val="00D93034"/>
    <w:rsid w:val="00D950AB"/>
    <w:rsid w:val="00DF5845"/>
    <w:rsid w:val="00E4595F"/>
    <w:rsid w:val="00E47A90"/>
    <w:rsid w:val="00E77F34"/>
    <w:rsid w:val="00E91E07"/>
    <w:rsid w:val="00EB152D"/>
    <w:rsid w:val="00EB5E5C"/>
    <w:rsid w:val="00ED4BA0"/>
    <w:rsid w:val="00EF2EFD"/>
    <w:rsid w:val="00F0768A"/>
    <w:rsid w:val="00F1382B"/>
    <w:rsid w:val="00F346E8"/>
    <w:rsid w:val="00F41936"/>
    <w:rsid w:val="00F53013"/>
    <w:rsid w:val="00F53936"/>
    <w:rsid w:val="00F549CC"/>
    <w:rsid w:val="00F71BB7"/>
    <w:rsid w:val="00F723DC"/>
    <w:rsid w:val="00FB1A8A"/>
    <w:rsid w:val="00FE2557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320F24B"/>
  <w15:docId w15:val="{FB80D957-13D3-426A-A3AD-1F99100A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Betriebsübersichtsplan</vt:lpstr>
      <vt:lpstr>Betriebsübersichtsplan</vt:lpstr>
    </vt:vector>
  </TitlesOfParts>
  <Company>5722 Gränichen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creator>Suzanne Schnieper</dc:creator>
  <cp:lastModifiedBy>Doris Maurer</cp:lastModifiedBy>
  <cp:revision>6</cp:revision>
  <cp:lastPrinted>2013-08-23T08:59:00Z</cp:lastPrinted>
  <dcterms:created xsi:type="dcterms:W3CDTF">2013-10-29T10:57:00Z</dcterms:created>
  <dcterms:modified xsi:type="dcterms:W3CDTF">2016-10-31T09:12:00Z</dcterms:modified>
</cp:coreProperties>
</file>