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34C4" w14:textId="143B4FF1" w:rsidR="000E32FA" w:rsidRPr="009E1C6C" w:rsidRDefault="00571136" w:rsidP="0026011A">
      <w:pPr>
        <w:spacing w:after="60"/>
        <w:jc w:val="both"/>
        <w:rPr>
          <w:rFonts w:ascii="Tahoma" w:hAnsi="Tahoma" w:cs="Tahoma"/>
          <w:b/>
          <w:lang w:val="fr-CH"/>
        </w:rPr>
      </w:pPr>
      <w:r w:rsidRPr="009E1C6C">
        <w:rPr>
          <w:rFonts w:ascii="Tahoma" w:hAnsi="Tahoma" w:cs="Tahoma"/>
          <w:b/>
          <w:lang w:val="fr-CH"/>
        </w:rPr>
        <w:t>Notre engagement</w:t>
      </w:r>
    </w:p>
    <w:p w14:paraId="4873EB4A" w14:textId="25614D1D" w:rsidR="000E32FA" w:rsidRPr="00712903" w:rsidRDefault="000E32FA" w:rsidP="000E32FA">
      <w:pPr>
        <w:jc w:val="both"/>
        <w:rPr>
          <w:rFonts w:ascii="Tahoma" w:hAnsi="Tahoma" w:cs="Tahoma"/>
          <w:lang w:val="fr-CH"/>
        </w:rPr>
      </w:pPr>
      <w:r w:rsidRPr="009E1C6C">
        <w:rPr>
          <w:rFonts w:ascii="Tahoma" w:hAnsi="Tahoma" w:cs="Tahoma"/>
          <w:lang w:val="fr-CH"/>
        </w:rPr>
        <w:t>SwissGAP d</w:t>
      </w:r>
      <w:r w:rsidR="00E745EB" w:rsidRPr="009E1C6C">
        <w:rPr>
          <w:rFonts w:ascii="Tahoma" w:hAnsi="Tahoma" w:cs="Tahoma"/>
          <w:lang w:val="fr-CH"/>
        </w:rPr>
        <w:t>é</w:t>
      </w:r>
      <w:r w:rsidRPr="009E1C6C">
        <w:rPr>
          <w:rFonts w:ascii="Tahoma" w:hAnsi="Tahoma" w:cs="Tahoma"/>
          <w:lang w:val="fr-CH"/>
        </w:rPr>
        <w:t xml:space="preserve">finit </w:t>
      </w:r>
      <w:r w:rsidR="00E745EB" w:rsidRPr="009E1C6C">
        <w:rPr>
          <w:rFonts w:ascii="Tahoma" w:hAnsi="Tahoma" w:cs="Tahoma"/>
          <w:lang w:val="fr-CH"/>
        </w:rPr>
        <w:t xml:space="preserve">les Bonnes pratiques agricoles et met en </w:t>
      </w:r>
      <w:r w:rsidR="002345A6" w:rsidRPr="009E1C6C">
        <w:rPr>
          <w:rFonts w:ascii="Tahoma" w:hAnsi="Tahoma" w:cs="Tahoma"/>
          <w:lang w:val="fr-CH"/>
        </w:rPr>
        <w:t>œuvre</w:t>
      </w:r>
      <w:r w:rsidR="00E745EB" w:rsidRPr="009E1C6C">
        <w:rPr>
          <w:rFonts w:ascii="Tahoma" w:hAnsi="Tahoma" w:cs="Tahoma"/>
          <w:lang w:val="fr-CH"/>
        </w:rPr>
        <w:t xml:space="preserve"> le standard </w:t>
      </w:r>
      <w:r w:rsidRPr="009E1C6C">
        <w:rPr>
          <w:rFonts w:ascii="Tahoma" w:hAnsi="Tahoma" w:cs="Tahoma"/>
          <w:lang w:val="fr-CH"/>
        </w:rPr>
        <w:t xml:space="preserve">GLOBALG.A.P. </w:t>
      </w:r>
      <w:r w:rsidR="00E745EB" w:rsidRPr="009E1C6C">
        <w:rPr>
          <w:rFonts w:ascii="Tahoma" w:hAnsi="Tahoma" w:cs="Tahoma"/>
          <w:lang w:val="fr-CH"/>
        </w:rPr>
        <w:t>en Suisse</w:t>
      </w:r>
      <w:r w:rsidR="009E1C6C" w:rsidRPr="009E1C6C">
        <w:rPr>
          <w:rFonts w:ascii="Tahoma" w:hAnsi="Tahoma" w:cs="Tahoma"/>
          <w:lang w:val="fr-CH"/>
        </w:rPr>
        <w:t>,</w:t>
      </w:r>
      <w:r w:rsidR="00E745EB" w:rsidRPr="009E1C6C">
        <w:rPr>
          <w:rFonts w:ascii="Tahoma" w:hAnsi="Tahoma" w:cs="Tahoma"/>
          <w:lang w:val="fr-CH"/>
        </w:rPr>
        <w:t xml:space="preserve"> en tenant compte des structures spécifiques à la Suisse</w:t>
      </w:r>
      <w:r w:rsidRPr="009E1C6C">
        <w:rPr>
          <w:rFonts w:ascii="Tahoma" w:hAnsi="Tahoma" w:cs="Tahoma"/>
          <w:lang w:val="fr-CH"/>
        </w:rPr>
        <w:t>.</w:t>
      </w:r>
      <w:r w:rsidR="00AE64FD" w:rsidRPr="009E1C6C">
        <w:rPr>
          <w:rFonts w:ascii="Tahoma" w:hAnsi="Tahoma" w:cs="Tahoma"/>
          <w:lang w:val="fr-CH"/>
        </w:rPr>
        <w:t xml:space="preserve"> </w:t>
      </w:r>
      <w:r w:rsidR="00E745EB" w:rsidRPr="009E1C6C">
        <w:rPr>
          <w:rFonts w:ascii="Tahoma" w:hAnsi="Tahoma" w:cs="Tahoma"/>
          <w:lang w:val="fr-CH"/>
        </w:rPr>
        <w:t>L’association SwissGAP a été fondée en mai 2003 pour atteindre cet objectif</w:t>
      </w:r>
      <w:r w:rsidR="00AE64FD" w:rsidRPr="009E1C6C">
        <w:rPr>
          <w:rFonts w:ascii="Tahoma" w:hAnsi="Tahoma" w:cs="Tahoma"/>
          <w:lang w:val="fr-CH"/>
        </w:rPr>
        <w:t xml:space="preserve">. </w:t>
      </w:r>
      <w:r w:rsidR="00E745EB" w:rsidRPr="009E1C6C">
        <w:rPr>
          <w:rFonts w:ascii="Tahoma" w:hAnsi="Tahoma" w:cs="Tahoma"/>
          <w:lang w:val="fr-CH"/>
        </w:rPr>
        <w:t xml:space="preserve">La structure organisationnelle de l’association est délibérément </w:t>
      </w:r>
      <w:r w:rsidR="009E1C6C" w:rsidRPr="009E1C6C">
        <w:rPr>
          <w:rFonts w:ascii="Tahoma" w:hAnsi="Tahoma" w:cs="Tahoma"/>
          <w:lang w:val="fr-CH"/>
        </w:rPr>
        <w:t>la plus légère possible</w:t>
      </w:r>
      <w:r w:rsidR="00AE64FD" w:rsidRPr="009E1C6C">
        <w:rPr>
          <w:rFonts w:ascii="Tahoma" w:hAnsi="Tahoma" w:cs="Tahoma"/>
          <w:lang w:val="fr-CH"/>
        </w:rPr>
        <w:t xml:space="preserve">. </w:t>
      </w:r>
      <w:r w:rsidR="00E745EB" w:rsidRPr="00712903">
        <w:rPr>
          <w:rFonts w:ascii="Tahoma" w:hAnsi="Tahoma" w:cs="Tahoma"/>
          <w:lang w:val="fr-CH"/>
        </w:rPr>
        <w:t xml:space="preserve">Tous les membres présents dans nos commissions ont </w:t>
      </w:r>
      <w:r w:rsidR="00571136" w:rsidRPr="00712903">
        <w:rPr>
          <w:rFonts w:ascii="Tahoma" w:hAnsi="Tahoma" w:cs="Tahoma"/>
          <w:lang w:val="fr-CH"/>
        </w:rPr>
        <w:t>non</w:t>
      </w:r>
      <w:r w:rsidR="00E745EB" w:rsidRPr="00712903">
        <w:rPr>
          <w:rFonts w:ascii="Tahoma" w:hAnsi="Tahoma" w:cs="Tahoma"/>
          <w:lang w:val="fr-CH"/>
        </w:rPr>
        <w:t xml:space="preserve"> seulement des compétences professionnelles mais </w:t>
      </w:r>
      <w:r w:rsidR="00711CC1" w:rsidRPr="00712903">
        <w:rPr>
          <w:rFonts w:ascii="Tahoma" w:hAnsi="Tahoma" w:cs="Tahoma"/>
          <w:lang w:val="fr-CH"/>
        </w:rPr>
        <w:t xml:space="preserve">font également preuve d’une grande disponibilité </w:t>
      </w:r>
      <w:r w:rsidR="00571136" w:rsidRPr="00712903">
        <w:rPr>
          <w:rFonts w:ascii="Tahoma" w:hAnsi="Tahoma" w:cs="Tahoma"/>
          <w:lang w:val="fr-CH"/>
        </w:rPr>
        <w:t xml:space="preserve">et </w:t>
      </w:r>
      <w:r w:rsidR="00711CC1" w:rsidRPr="00712903">
        <w:rPr>
          <w:rFonts w:ascii="Tahoma" w:hAnsi="Tahoma" w:cs="Tahoma"/>
          <w:lang w:val="fr-CH"/>
        </w:rPr>
        <w:t>d’une volonté à travailler à des solutions communes</w:t>
      </w:r>
      <w:r w:rsidR="00AE64FD" w:rsidRPr="00712903">
        <w:rPr>
          <w:rFonts w:ascii="Tahoma" w:hAnsi="Tahoma" w:cs="Tahoma"/>
          <w:lang w:val="fr-CH"/>
        </w:rPr>
        <w:t>.</w:t>
      </w:r>
      <w:r w:rsidR="00F92620" w:rsidRPr="00712903">
        <w:rPr>
          <w:rFonts w:ascii="Tahoma" w:hAnsi="Tahoma" w:cs="Tahoma"/>
          <w:lang w:val="fr-CH"/>
        </w:rPr>
        <w:t xml:space="preserve"> </w:t>
      </w:r>
      <w:r w:rsidR="00711CC1" w:rsidRPr="00712903">
        <w:rPr>
          <w:rFonts w:ascii="Tahoma" w:hAnsi="Tahoma" w:cs="Tahoma"/>
          <w:lang w:val="fr-CH"/>
        </w:rPr>
        <w:t xml:space="preserve">Nous attachons à cet égard beaucoup d’importance à la bonne ambiance de travail, empreinte de bonne collaboration, de respect et de tolérance envers </w:t>
      </w:r>
      <w:r w:rsidR="00571136" w:rsidRPr="00712903">
        <w:rPr>
          <w:rFonts w:ascii="Tahoma" w:hAnsi="Tahoma" w:cs="Tahoma"/>
          <w:lang w:val="fr-CH"/>
        </w:rPr>
        <w:t xml:space="preserve">les </w:t>
      </w:r>
      <w:r w:rsidR="00711CC1" w:rsidRPr="00712903">
        <w:rPr>
          <w:rFonts w:ascii="Tahoma" w:hAnsi="Tahoma" w:cs="Tahoma"/>
          <w:lang w:val="fr-CH"/>
        </w:rPr>
        <w:t>autres opinions</w:t>
      </w:r>
      <w:r w:rsidR="00F92620" w:rsidRPr="00712903">
        <w:rPr>
          <w:rFonts w:ascii="Tahoma" w:hAnsi="Tahoma" w:cs="Tahoma"/>
          <w:lang w:val="fr-CH"/>
        </w:rPr>
        <w:t xml:space="preserve">. </w:t>
      </w:r>
      <w:r w:rsidR="00571136" w:rsidRPr="00712903">
        <w:rPr>
          <w:rFonts w:ascii="Tahoma" w:hAnsi="Tahoma" w:cs="Tahoma"/>
          <w:lang w:val="fr-CH"/>
        </w:rPr>
        <w:t>Tous savent que nous sommes tous</w:t>
      </w:r>
      <w:r w:rsidR="00694EA2" w:rsidRPr="00712903">
        <w:rPr>
          <w:rFonts w:ascii="Tahoma" w:hAnsi="Tahoma" w:cs="Tahoma"/>
          <w:lang w:val="fr-CH"/>
        </w:rPr>
        <w:t xml:space="preserve"> </w:t>
      </w:r>
      <w:r w:rsidR="00571136" w:rsidRPr="00712903">
        <w:rPr>
          <w:rFonts w:ascii="Tahoma" w:hAnsi="Tahoma" w:cs="Tahoma"/>
          <w:lang w:val="fr-CH"/>
        </w:rPr>
        <w:t xml:space="preserve">ensemble </w:t>
      </w:r>
      <w:r w:rsidR="009E1C6C">
        <w:rPr>
          <w:rFonts w:ascii="Tahoma" w:hAnsi="Tahoma" w:cs="Tahoma"/>
          <w:lang w:val="fr-CH"/>
        </w:rPr>
        <w:t>garants</w:t>
      </w:r>
      <w:r w:rsidR="00571136" w:rsidRPr="00712903">
        <w:rPr>
          <w:rFonts w:ascii="Tahoma" w:hAnsi="Tahoma" w:cs="Tahoma"/>
          <w:lang w:val="fr-CH"/>
        </w:rPr>
        <w:t xml:space="preserve"> du succès de</w:t>
      </w:r>
      <w:r w:rsidR="00F92620" w:rsidRPr="00712903">
        <w:rPr>
          <w:rFonts w:ascii="Tahoma" w:hAnsi="Tahoma" w:cs="Tahoma"/>
          <w:lang w:val="fr-CH"/>
        </w:rPr>
        <w:t xml:space="preserve"> SwissGAP. </w:t>
      </w:r>
      <w:r w:rsidR="00AE64FD" w:rsidRPr="00712903">
        <w:rPr>
          <w:rFonts w:ascii="Tahoma" w:hAnsi="Tahoma" w:cs="Tahoma"/>
          <w:lang w:val="fr-CH"/>
        </w:rPr>
        <w:t xml:space="preserve"> </w:t>
      </w:r>
    </w:p>
    <w:p w14:paraId="74DE896B" w14:textId="77777777" w:rsidR="0026011A" w:rsidRPr="00712903" w:rsidRDefault="0026011A" w:rsidP="000E32FA">
      <w:pPr>
        <w:jc w:val="both"/>
        <w:rPr>
          <w:rFonts w:ascii="Tahoma" w:hAnsi="Tahoma" w:cs="Tahoma"/>
          <w:lang w:val="fr-CH"/>
        </w:rPr>
      </w:pPr>
    </w:p>
    <w:p w14:paraId="2216568B" w14:textId="77777777" w:rsidR="000E32FA" w:rsidRPr="00712903" w:rsidRDefault="000E32FA" w:rsidP="000E32FA">
      <w:pPr>
        <w:jc w:val="both"/>
        <w:rPr>
          <w:rFonts w:ascii="Tahoma" w:hAnsi="Tahoma" w:cs="Tahoma"/>
          <w:lang w:val="fr-CH"/>
        </w:rPr>
      </w:pPr>
    </w:p>
    <w:p w14:paraId="53FCB63F" w14:textId="4E25FCF1" w:rsidR="00F92620" w:rsidRPr="00712903" w:rsidRDefault="00694EA2" w:rsidP="0026011A">
      <w:pPr>
        <w:spacing w:after="60"/>
        <w:jc w:val="both"/>
        <w:rPr>
          <w:rFonts w:ascii="Tahoma" w:hAnsi="Tahoma" w:cs="Tahoma"/>
          <w:b/>
          <w:lang w:val="fr-CH"/>
        </w:rPr>
      </w:pPr>
      <w:r w:rsidRPr="00712903">
        <w:rPr>
          <w:rFonts w:ascii="Tahoma" w:hAnsi="Tahoma" w:cs="Tahoma"/>
          <w:b/>
          <w:lang w:val="fr-CH"/>
        </w:rPr>
        <w:t>Les contenus du s</w:t>
      </w:r>
      <w:r w:rsidR="00F92620" w:rsidRPr="00712903">
        <w:rPr>
          <w:rFonts w:ascii="Tahoma" w:hAnsi="Tahoma" w:cs="Tahoma"/>
          <w:b/>
          <w:lang w:val="fr-CH"/>
        </w:rPr>
        <w:t>tandard</w:t>
      </w:r>
    </w:p>
    <w:p w14:paraId="4E02D21C" w14:textId="61530BB8" w:rsidR="000E32FA" w:rsidRPr="00712903" w:rsidRDefault="00694EA2" w:rsidP="000E32FA">
      <w:pPr>
        <w:jc w:val="both"/>
        <w:rPr>
          <w:rFonts w:ascii="Tahoma" w:hAnsi="Tahoma" w:cs="Tahoma"/>
          <w:lang w:val="fr-CH"/>
        </w:rPr>
      </w:pPr>
      <w:r w:rsidRPr="00712903">
        <w:rPr>
          <w:rFonts w:ascii="Tahoma" w:hAnsi="Tahoma" w:cs="Tahoma"/>
          <w:lang w:val="fr-CH"/>
        </w:rPr>
        <w:t xml:space="preserve">Le </w:t>
      </w:r>
      <w:r w:rsidR="00F43940" w:rsidRPr="00712903">
        <w:rPr>
          <w:rFonts w:ascii="Tahoma" w:hAnsi="Tahoma" w:cs="Tahoma"/>
          <w:lang w:val="fr-CH"/>
        </w:rPr>
        <w:t xml:space="preserve">catalogue d’exigences </w:t>
      </w:r>
      <w:r w:rsidR="00C05F2F" w:rsidRPr="00712903">
        <w:rPr>
          <w:rFonts w:ascii="Tahoma" w:hAnsi="Tahoma" w:cs="Tahoma"/>
          <w:lang w:val="fr-CH"/>
        </w:rPr>
        <w:t>est en principe comparable aux exigences de</w:t>
      </w:r>
      <w:r w:rsidR="000E32FA" w:rsidRPr="00712903">
        <w:rPr>
          <w:rFonts w:ascii="Tahoma" w:hAnsi="Tahoma" w:cs="Tahoma"/>
          <w:lang w:val="fr-CH"/>
        </w:rPr>
        <w:t xml:space="preserve"> GLOBALG.A.P. </w:t>
      </w:r>
      <w:r w:rsidR="00C05F2F" w:rsidRPr="00712903">
        <w:rPr>
          <w:rFonts w:ascii="Tahoma" w:hAnsi="Tahoma" w:cs="Tahoma"/>
          <w:lang w:val="fr-CH"/>
        </w:rPr>
        <w:t>et comporte des aspects tels que la sécurité alimentaire, les méthodes de production durable</w:t>
      </w:r>
      <w:r w:rsidR="000E32FA" w:rsidRPr="00712903">
        <w:rPr>
          <w:rFonts w:ascii="Tahoma" w:hAnsi="Tahoma" w:cs="Tahoma"/>
          <w:lang w:val="fr-CH"/>
        </w:rPr>
        <w:t xml:space="preserve">, </w:t>
      </w:r>
      <w:r w:rsidR="00C05F2F" w:rsidRPr="00712903">
        <w:rPr>
          <w:rFonts w:ascii="Tahoma" w:hAnsi="Tahoma" w:cs="Tahoma"/>
          <w:lang w:val="fr-CH"/>
        </w:rPr>
        <w:t xml:space="preserve">les préoccupations </w:t>
      </w:r>
      <w:r w:rsidR="000E32FA" w:rsidRPr="00712903">
        <w:rPr>
          <w:rFonts w:ascii="Tahoma" w:hAnsi="Tahoma" w:cs="Tahoma"/>
          <w:lang w:val="fr-CH"/>
        </w:rPr>
        <w:t>so</w:t>
      </w:r>
      <w:r w:rsidR="00C05F2F" w:rsidRPr="00712903">
        <w:rPr>
          <w:rFonts w:ascii="Tahoma" w:hAnsi="Tahoma" w:cs="Tahoma"/>
          <w:lang w:val="fr-CH"/>
        </w:rPr>
        <w:t>c</w:t>
      </w:r>
      <w:r w:rsidR="000E32FA" w:rsidRPr="00712903">
        <w:rPr>
          <w:rFonts w:ascii="Tahoma" w:hAnsi="Tahoma" w:cs="Tahoma"/>
          <w:lang w:val="fr-CH"/>
        </w:rPr>
        <w:t>iale</w:t>
      </w:r>
      <w:r w:rsidR="00C05F2F" w:rsidRPr="00712903">
        <w:rPr>
          <w:rFonts w:ascii="Tahoma" w:hAnsi="Tahoma" w:cs="Tahoma"/>
          <w:lang w:val="fr-CH"/>
        </w:rPr>
        <w:t>s et la sécurité au travail des collaborateurs</w:t>
      </w:r>
      <w:r w:rsidR="009E1C6C">
        <w:rPr>
          <w:rFonts w:ascii="Tahoma" w:hAnsi="Tahoma" w:cs="Tahoma"/>
          <w:lang w:val="fr-CH"/>
        </w:rPr>
        <w:t>,</w:t>
      </w:r>
      <w:r w:rsidR="00C05F2F" w:rsidRPr="00712903">
        <w:rPr>
          <w:rFonts w:ascii="Tahoma" w:hAnsi="Tahoma" w:cs="Tahoma"/>
          <w:lang w:val="fr-CH"/>
        </w:rPr>
        <w:t xml:space="preserve"> la gestion responsable de l’eau, des semences et des plants ainsi que des engrais et des produits phytosanitaires</w:t>
      </w:r>
      <w:r w:rsidR="000E32FA" w:rsidRPr="00712903">
        <w:rPr>
          <w:rFonts w:ascii="Tahoma" w:hAnsi="Tahoma" w:cs="Tahoma"/>
          <w:lang w:val="fr-CH"/>
        </w:rPr>
        <w:t>.</w:t>
      </w:r>
      <w:r w:rsidR="00B20350" w:rsidRPr="00712903">
        <w:rPr>
          <w:rFonts w:ascii="Tahoma" w:hAnsi="Tahoma" w:cs="Tahoma"/>
          <w:lang w:val="fr-CH"/>
        </w:rPr>
        <w:t xml:space="preserve"> </w:t>
      </w:r>
      <w:r w:rsidR="00C05F2F" w:rsidRPr="00712903">
        <w:rPr>
          <w:rFonts w:ascii="Tahoma" w:hAnsi="Tahoma" w:cs="Tahoma"/>
          <w:lang w:val="fr-CH"/>
        </w:rPr>
        <w:t xml:space="preserve">Les produits certifiés </w:t>
      </w:r>
      <w:r w:rsidR="00B20350" w:rsidRPr="00712903">
        <w:rPr>
          <w:rFonts w:ascii="Tahoma" w:hAnsi="Tahoma" w:cs="Tahoma"/>
          <w:lang w:val="fr-CH"/>
        </w:rPr>
        <w:t>SwissGAP</w:t>
      </w:r>
      <w:r w:rsidR="00C05F2F" w:rsidRPr="00712903">
        <w:rPr>
          <w:rFonts w:ascii="Tahoma" w:hAnsi="Tahoma" w:cs="Tahoma"/>
          <w:lang w:val="fr-CH"/>
        </w:rPr>
        <w:t xml:space="preserve"> sont en outre régulièrement analysés quant à la présence de résidus de produits phytosanitaires et autres substances indésirables</w:t>
      </w:r>
      <w:r w:rsidR="00B20350" w:rsidRPr="00712903">
        <w:rPr>
          <w:rFonts w:ascii="Tahoma" w:hAnsi="Tahoma" w:cs="Tahoma"/>
          <w:lang w:val="fr-CH"/>
        </w:rPr>
        <w:t xml:space="preserve">. </w:t>
      </w:r>
      <w:r w:rsidR="00C05F2F" w:rsidRPr="00712903">
        <w:rPr>
          <w:rFonts w:ascii="Tahoma" w:hAnsi="Tahoma" w:cs="Tahoma"/>
          <w:lang w:val="fr-CH"/>
        </w:rPr>
        <w:t xml:space="preserve">La participation au </w:t>
      </w:r>
      <w:r w:rsidR="00B20350" w:rsidRPr="00712903">
        <w:rPr>
          <w:rFonts w:ascii="Tahoma" w:hAnsi="Tahoma" w:cs="Tahoma"/>
          <w:lang w:val="fr-CH"/>
        </w:rPr>
        <w:t xml:space="preserve">monitoring </w:t>
      </w:r>
      <w:r w:rsidR="00C05F2F" w:rsidRPr="00712903">
        <w:rPr>
          <w:rFonts w:ascii="Tahoma" w:hAnsi="Tahoma" w:cs="Tahoma"/>
          <w:lang w:val="fr-CH"/>
        </w:rPr>
        <w:t xml:space="preserve">des résidus est </w:t>
      </w:r>
      <w:r w:rsidR="00B20350" w:rsidRPr="00712903">
        <w:rPr>
          <w:rFonts w:ascii="Tahoma" w:hAnsi="Tahoma" w:cs="Tahoma"/>
          <w:lang w:val="fr-CH"/>
        </w:rPr>
        <w:t>obligato</w:t>
      </w:r>
      <w:r w:rsidR="00C05F2F" w:rsidRPr="00712903">
        <w:rPr>
          <w:rFonts w:ascii="Tahoma" w:hAnsi="Tahoma" w:cs="Tahoma"/>
          <w:lang w:val="fr-CH"/>
        </w:rPr>
        <w:t>ire et comprend un suivi de toutes les contestations</w:t>
      </w:r>
      <w:r w:rsidR="00B20350" w:rsidRPr="00712903">
        <w:rPr>
          <w:rFonts w:ascii="Tahoma" w:hAnsi="Tahoma" w:cs="Tahoma"/>
          <w:lang w:val="fr-CH"/>
        </w:rPr>
        <w:t xml:space="preserve">. </w:t>
      </w:r>
      <w:r w:rsidR="0057344A" w:rsidRPr="00712903">
        <w:rPr>
          <w:rFonts w:ascii="Tahoma" w:hAnsi="Tahoma" w:cs="Tahoma"/>
          <w:lang w:val="fr-CH"/>
        </w:rPr>
        <w:t xml:space="preserve">Il ne s’agit pas seulement </w:t>
      </w:r>
      <w:r w:rsidR="00C2778F" w:rsidRPr="00712903">
        <w:rPr>
          <w:rFonts w:ascii="Tahoma" w:hAnsi="Tahoma" w:cs="Tahoma"/>
          <w:lang w:val="fr-CH"/>
        </w:rPr>
        <w:t>d’</w:t>
      </w:r>
      <w:r w:rsidR="00021A4B">
        <w:rPr>
          <w:rFonts w:ascii="Tahoma" w:hAnsi="Tahoma" w:cs="Tahoma"/>
          <w:lang w:val="fr-CH"/>
        </w:rPr>
        <w:t>u</w:t>
      </w:r>
      <w:r w:rsidR="00C2778F" w:rsidRPr="00712903">
        <w:rPr>
          <w:rFonts w:ascii="Tahoma" w:hAnsi="Tahoma" w:cs="Tahoma"/>
          <w:lang w:val="fr-CH"/>
        </w:rPr>
        <w:t>n instrument de surveillance important mais également d’une base pour l’amélioration continue dans les Bonnes pratiques agricoles et en particulier dans la technique de protection des plantes</w:t>
      </w:r>
      <w:r w:rsidR="00B20350" w:rsidRPr="00712903">
        <w:rPr>
          <w:rFonts w:ascii="Tahoma" w:hAnsi="Tahoma" w:cs="Tahoma"/>
          <w:lang w:val="fr-CH"/>
        </w:rPr>
        <w:t xml:space="preserve">. SwissGAP garantit </w:t>
      </w:r>
      <w:r w:rsidR="00C2778F" w:rsidRPr="00712903">
        <w:rPr>
          <w:rFonts w:ascii="Tahoma" w:hAnsi="Tahoma" w:cs="Tahoma"/>
          <w:lang w:val="fr-CH"/>
        </w:rPr>
        <w:t>ainsi une sécurité alimentaire élevée ainsi qu’une production durable</w:t>
      </w:r>
      <w:r w:rsidR="00B20350" w:rsidRPr="00712903">
        <w:rPr>
          <w:rFonts w:ascii="Tahoma" w:hAnsi="Tahoma" w:cs="Tahoma"/>
          <w:lang w:val="fr-CH"/>
        </w:rPr>
        <w:t xml:space="preserve">. </w:t>
      </w:r>
    </w:p>
    <w:p w14:paraId="5D435E2D" w14:textId="77777777" w:rsidR="000E32FA" w:rsidRPr="00712903" w:rsidRDefault="000E32FA" w:rsidP="000E32FA">
      <w:pPr>
        <w:jc w:val="both"/>
        <w:rPr>
          <w:rFonts w:ascii="Tahoma" w:hAnsi="Tahoma" w:cs="Tahoma"/>
          <w:lang w:val="fr-CH"/>
        </w:rPr>
      </w:pPr>
    </w:p>
    <w:p w14:paraId="7C80D4A9" w14:textId="7C469924" w:rsidR="000E32FA" w:rsidRPr="00712903" w:rsidRDefault="00C2778F" w:rsidP="000E32FA">
      <w:pPr>
        <w:jc w:val="both"/>
        <w:rPr>
          <w:rFonts w:ascii="Tahoma" w:hAnsi="Tahoma" w:cs="Tahoma"/>
          <w:lang w:val="fr-CH"/>
        </w:rPr>
      </w:pPr>
      <w:r w:rsidRPr="00712903">
        <w:rPr>
          <w:rFonts w:ascii="Tahoma" w:hAnsi="Tahoma" w:cs="Tahoma"/>
          <w:lang w:val="fr-CH"/>
        </w:rPr>
        <w:t xml:space="preserve">Outre les exigences techniques </w:t>
      </w:r>
      <w:r w:rsidR="000E32FA" w:rsidRPr="00712903">
        <w:rPr>
          <w:rFonts w:ascii="Tahoma" w:hAnsi="Tahoma" w:cs="Tahoma"/>
          <w:lang w:val="fr-CH"/>
        </w:rPr>
        <w:t>(</w:t>
      </w:r>
      <w:r w:rsidRPr="00712903">
        <w:rPr>
          <w:rFonts w:ascii="Tahoma" w:hAnsi="Tahoma" w:cs="Tahoma"/>
          <w:lang w:val="fr-CH"/>
        </w:rPr>
        <w:t xml:space="preserve">check-list </w:t>
      </w:r>
      <w:r w:rsidR="000E32FA" w:rsidRPr="00712903">
        <w:rPr>
          <w:rFonts w:ascii="Tahoma" w:hAnsi="Tahoma" w:cs="Tahoma"/>
          <w:lang w:val="fr-CH"/>
        </w:rPr>
        <w:t>SwissGAP)</w:t>
      </w:r>
      <w:r w:rsidRPr="00712903">
        <w:rPr>
          <w:rFonts w:ascii="Tahoma" w:hAnsi="Tahoma" w:cs="Tahoma"/>
          <w:lang w:val="fr-CH"/>
        </w:rPr>
        <w:t>, une exploitation</w:t>
      </w:r>
      <w:r w:rsidR="000E32FA" w:rsidRPr="00712903">
        <w:rPr>
          <w:rFonts w:ascii="Tahoma" w:hAnsi="Tahoma" w:cs="Tahoma"/>
          <w:lang w:val="fr-CH"/>
        </w:rPr>
        <w:t xml:space="preserve"> SwissGAP </w:t>
      </w:r>
      <w:r w:rsidRPr="00712903">
        <w:rPr>
          <w:rFonts w:ascii="Tahoma" w:hAnsi="Tahoma" w:cs="Tahoma"/>
          <w:lang w:val="fr-CH"/>
        </w:rPr>
        <w:t>s’engage à respecter en particulier les points suivants</w:t>
      </w:r>
      <w:r w:rsidR="000E32FA" w:rsidRPr="00712903">
        <w:rPr>
          <w:rFonts w:ascii="Tahoma" w:hAnsi="Tahoma" w:cs="Tahoma"/>
          <w:lang w:val="fr-CH"/>
        </w:rPr>
        <w:t>:</w:t>
      </w:r>
    </w:p>
    <w:p w14:paraId="756B624F" w14:textId="77777777" w:rsidR="000E32FA" w:rsidRPr="00712903" w:rsidRDefault="000E32FA" w:rsidP="000E32FA">
      <w:pPr>
        <w:rPr>
          <w:rFonts w:ascii="Tahoma" w:hAnsi="Tahoma" w:cs="Tahoma"/>
          <w:lang w:val="fr-CH"/>
        </w:rPr>
      </w:pPr>
    </w:p>
    <w:p w14:paraId="33A767E9" w14:textId="7083A55D" w:rsidR="000E32FA" w:rsidRPr="00712903" w:rsidRDefault="00F05FC1" w:rsidP="000E32FA">
      <w:pPr>
        <w:spacing w:after="60"/>
        <w:jc w:val="both"/>
        <w:rPr>
          <w:rFonts w:ascii="Tahoma" w:hAnsi="Tahoma" w:cs="Tahoma"/>
          <w:b/>
          <w:lang w:val="fr-CH"/>
        </w:rPr>
      </w:pPr>
      <w:r w:rsidRPr="00712903">
        <w:rPr>
          <w:rFonts w:ascii="Tahoma" w:hAnsi="Tahoma" w:cs="Tahoma"/>
          <w:b/>
          <w:lang w:val="fr-CH"/>
        </w:rPr>
        <w:t>Déchets et substances nuisibles</w:t>
      </w:r>
    </w:p>
    <w:p w14:paraId="384A2F2F" w14:textId="494E66AD" w:rsidR="000E32FA" w:rsidRPr="00712903" w:rsidRDefault="00F05FC1" w:rsidP="000E32FA">
      <w:pPr>
        <w:spacing w:after="60"/>
        <w:jc w:val="both"/>
        <w:rPr>
          <w:rFonts w:ascii="Tahoma" w:hAnsi="Tahoma" w:cs="Tahoma"/>
          <w:lang w:val="fr-CH"/>
        </w:rPr>
      </w:pPr>
      <w:r w:rsidRPr="00712903">
        <w:rPr>
          <w:rFonts w:ascii="Tahoma" w:hAnsi="Tahoma" w:cs="Tahoma"/>
          <w:lang w:val="fr-CH"/>
        </w:rPr>
        <w:t>Les déchets et les pollutions environnementales sont évités autant que possible et/ou réduits à la quantité la plus faible possible</w:t>
      </w:r>
      <w:r w:rsidR="000E32FA" w:rsidRPr="00712903">
        <w:rPr>
          <w:rFonts w:ascii="Tahoma" w:hAnsi="Tahoma" w:cs="Tahoma"/>
          <w:lang w:val="fr-CH"/>
        </w:rPr>
        <w:t>.</w:t>
      </w:r>
    </w:p>
    <w:p w14:paraId="1100FA3D" w14:textId="2DAF7217" w:rsidR="000E32FA" w:rsidRPr="00712903" w:rsidRDefault="009E1C6C" w:rsidP="00841A1B">
      <w:pPr>
        <w:spacing w:after="60"/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Les risques de</w:t>
      </w:r>
      <w:r w:rsidR="00F05FC1" w:rsidRPr="00712903">
        <w:rPr>
          <w:rFonts w:ascii="Tahoma" w:hAnsi="Tahoma" w:cs="Tahoma"/>
          <w:lang w:val="fr-CH"/>
        </w:rPr>
        <w:t xml:space="preserve"> pollution de l’air, du sol et de l’eau </w:t>
      </w:r>
      <w:r>
        <w:rPr>
          <w:rFonts w:ascii="Tahoma" w:hAnsi="Tahoma" w:cs="Tahoma"/>
          <w:lang w:val="fr-CH"/>
        </w:rPr>
        <w:t>sont également pris</w:t>
      </w:r>
      <w:r w:rsidR="00F05FC1" w:rsidRPr="00712903">
        <w:rPr>
          <w:rFonts w:ascii="Tahoma" w:hAnsi="Tahoma" w:cs="Tahoma"/>
          <w:lang w:val="fr-CH"/>
        </w:rPr>
        <w:t xml:space="preserve"> en compte</w:t>
      </w:r>
      <w:r w:rsidR="000E32FA" w:rsidRPr="00712903">
        <w:rPr>
          <w:rFonts w:ascii="Tahoma" w:hAnsi="Tahoma" w:cs="Tahoma"/>
          <w:lang w:val="fr-CH"/>
        </w:rPr>
        <w:t>.</w:t>
      </w:r>
    </w:p>
    <w:p w14:paraId="6D8CB9AB" w14:textId="77777777" w:rsidR="000E32FA" w:rsidRPr="00712903" w:rsidRDefault="000E32FA" w:rsidP="00841A1B">
      <w:pPr>
        <w:spacing w:after="60"/>
        <w:jc w:val="both"/>
        <w:rPr>
          <w:rFonts w:ascii="Tahoma" w:hAnsi="Tahoma" w:cs="Tahoma"/>
          <w:lang w:val="fr-CH"/>
        </w:rPr>
      </w:pPr>
    </w:p>
    <w:p w14:paraId="4ABBC836" w14:textId="1A92C6D6" w:rsidR="000E32FA" w:rsidRPr="005172AE" w:rsidRDefault="00712903" w:rsidP="000E32FA">
      <w:pPr>
        <w:spacing w:after="60"/>
        <w:jc w:val="both"/>
        <w:rPr>
          <w:rFonts w:ascii="Tahoma" w:hAnsi="Tahoma" w:cs="Tahoma"/>
          <w:lang w:val="fr-CH"/>
        </w:rPr>
      </w:pPr>
      <w:r w:rsidRPr="005172AE">
        <w:rPr>
          <w:rFonts w:ascii="Tahoma" w:hAnsi="Tahoma" w:cs="Tahoma"/>
          <w:b/>
          <w:lang w:val="fr-CH"/>
        </w:rPr>
        <w:t>Utilisation efficace de l’énergie</w:t>
      </w:r>
    </w:p>
    <w:p w14:paraId="20FC9975" w14:textId="59532E2A" w:rsidR="000E32FA" w:rsidRPr="00D424EB" w:rsidRDefault="00712903" w:rsidP="000E32FA">
      <w:pPr>
        <w:spacing w:after="60"/>
        <w:rPr>
          <w:rFonts w:ascii="Tahoma" w:hAnsi="Tahoma" w:cs="Tahoma"/>
          <w:lang w:val="fr-CH"/>
        </w:rPr>
      </w:pPr>
      <w:r w:rsidRPr="00D424EB">
        <w:rPr>
          <w:rFonts w:ascii="Tahoma" w:hAnsi="Tahoma" w:cs="Tahoma"/>
          <w:lang w:val="fr-CH"/>
        </w:rPr>
        <w:t xml:space="preserve">Les factures permettent </w:t>
      </w:r>
      <w:r w:rsidRPr="009E1C6C">
        <w:rPr>
          <w:rFonts w:ascii="Tahoma" w:hAnsi="Tahoma" w:cs="Tahoma"/>
          <w:lang w:val="fr-CH"/>
        </w:rPr>
        <w:t xml:space="preserve">de se rendre compte de </w:t>
      </w:r>
      <w:r w:rsidRPr="00D424EB">
        <w:rPr>
          <w:rFonts w:ascii="Tahoma" w:hAnsi="Tahoma" w:cs="Tahoma"/>
          <w:lang w:val="fr-CH"/>
        </w:rPr>
        <w:t xml:space="preserve">la consommation d’énergie sur l’exploitation et de </w:t>
      </w:r>
      <w:r w:rsidR="00D424EB" w:rsidRPr="00D424EB">
        <w:rPr>
          <w:rFonts w:ascii="Tahoma" w:hAnsi="Tahoma" w:cs="Tahoma"/>
          <w:lang w:val="fr-CH"/>
        </w:rPr>
        <w:t>voir où et comment l’énergie est utilisée dans l</w:t>
      </w:r>
      <w:r w:rsidR="00D424EB">
        <w:rPr>
          <w:rFonts w:ascii="Tahoma" w:hAnsi="Tahoma" w:cs="Tahoma"/>
          <w:lang w:val="fr-CH"/>
        </w:rPr>
        <w:t>’</w:t>
      </w:r>
      <w:r w:rsidR="00D424EB" w:rsidRPr="00D424EB">
        <w:rPr>
          <w:rFonts w:ascii="Tahoma" w:hAnsi="Tahoma" w:cs="Tahoma"/>
          <w:lang w:val="fr-CH"/>
        </w:rPr>
        <w:t>exploitation</w:t>
      </w:r>
      <w:r w:rsidR="000E32FA" w:rsidRPr="00D424EB">
        <w:rPr>
          <w:rFonts w:ascii="Tahoma" w:hAnsi="Tahoma" w:cs="Tahoma"/>
          <w:lang w:val="fr-CH"/>
        </w:rPr>
        <w:t>.</w:t>
      </w:r>
    </w:p>
    <w:p w14:paraId="1597EF2E" w14:textId="295E4960" w:rsidR="000E32FA" w:rsidRPr="00D424EB" w:rsidRDefault="00D424EB" w:rsidP="000E32FA">
      <w:pPr>
        <w:spacing w:after="60"/>
        <w:rPr>
          <w:rFonts w:ascii="Tahoma" w:hAnsi="Tahoma" w:cs="Tahoma"/>
          <w:lang w:val="fr-CH"/>
        </w:rPr>
      </w:pPr>
      <w:r w:rsidRPr="00D424EB">
        <w:rPr>
          <w:rFonts w:ascii="Tahoma" w:hAnsi="Tahoma" w:cs="Tahoma"/>
          <w:lang w:val="fr-CH"/>
        </w:rPr>
        <w:t>En cas de nouvelles acquisitions, le choix se porte sur de</w:t>
      </w:r>
      <w:r>
        <w:rPr>
          <w:rFonts w:ascii="Tahoma" w:hAnsi="Tahoma" w:cs="Tahoma"/>
          <w:lang w:val="fr-CH"/>
        </w:rPr>
        <w:t>s</w:t>
      </w:r>
      <w:r w:rsidRPr="00D424EB">
        <w:rPr>
          <w:rFonts w:ascii="Tahoma" w:hAnsi="Tahoma" w:cs="Tahoma"/>
          <w:lang w:val="fr-CH"/>
        </w:rPr>
        <w:t xml:space="preserve"> véhicules/appareils </w:t>
      </w:r>
      <w:r>
        <w:rPr>
          <w:rFonts w:ascii="Tahoma" w:hAnsi="Tahoma" w:cs="Tahoma"/>
          <w:lang w:val="fr-CH"/>
        </w:rPr>
        <w:t>à consommation énergétique optimale</w:t>
      </w:r>
      <w:r w:rsidR="000E32FA" w:rsidRPr="00D424EB">
        <w:rPr>
          <w:rFonts w:ascii="Tahoma" w:hAnsi="Tahoma" w:cs="Tahoma"/>
          <w:lang w:val="fr-CH"/>
        </w:rPr>
        <w:t xml:space="preserve">. </w:t>
      </w:r>
    </w:p>
    <w:p w14:paraId="00BF6ABE" w14:textId="39D1AD45" w:rsidR="000E32FA" w:rsidRPr="0045365F" w:rsidRDefault="00D424EB" w:rsidP="000E32FA">
      <w:pPr>
        <w:spacing w:after="60"/>
        <w:rPr>
          <w:rFonts w:ascii="Tahoma" w:hAnsi="Tahoma" w:cs="Tahoma"/>
          <w:lang w:val="fr-CH"/>
        </w:rPr>
      </w:pPr>
      <w:r w:rsidRPr="0045365F">
        <w:rPr>
          <w:rFonts w:ascii="Tahoma" w:hAnsi="Tahoma" w:cs="Tahoma"/>
          <w:lang w:val="fr-CH"/>
        </w:rPr>
        <w:t>L’utilisation de sources d’énergies non renouvelables est réduite à un m</w:t>
      </w:r>
      <w:r w:rsidR="000E32FA" w:rsidRPr="0045365F">
        <w:rPr>
          <w:rFonts w:ascii="Tahoma" w:hAnsi="Tahoma" w:cs="Tahoma"/>
          <w:lang w:val="fr-CH"/>
        </w:rPr>
        <w:t xml:space="preserve">inimum. </w:t>
      </w:r>
    </w:p>
    <w:p w14:paraId="4A6EA2E3" w14:textId="2D3A662F" w:rsidR="000E32FA" w:rsidRPr="0045365F" w:rsidRDefault="0045365F" w:rsidP="000E32FA">
      <w:pPr>
        <w:spacing w:after="60"/>
        <w:rPr>
          <w:rFonts w:ascii="Tahoma" w:hAnsi="Tahoma" w:cs="Tahoma"/>
          <w:lang w:val="fr-CH"/>
        </w:rPr>
      </w:pPr>
      <w:r w:rsidRPr="0045365F">
        <w:rPr>
          <w:rFonts w:ascii="Tahoma" w:hAnsi="Tahoma" w:cs="Tahoma"/>
          <w:lang w:val="fr-CH"/>
        </w:rPr>
        <w:t xml:space="preserve">Une grande attention est consacrée </w:t>
      </w:r>
      <w:r w:rsidR="00991101">
        <w:rPr>
          <w:rFonts w:ascii="Tahoma" w:hAnsi="Tahoma" w:cs="Tahoma"/>
          <w:lang w:val="fr-CH"/>
        </w:rPr>
        <w:t xml:space="preserve">aux mesures permettant de continuer à </w:t>
      </w:r>
      <w:r w:rsidRPr="0045365F">
        <w:rPr>
          <w:rFonts w:ascii="Tahoma" w:hAnsi="Tahoma" w:cs="Tahoma"/>
          <w:lang w:val="fr-CH"/>
        </w:rPr>
        <w:t xml:space="preserve">améliorer l’efficacité énergétique </w:t>
      </w:r>
      <w:r w:rsidR="00991101">
        <w:rPr>
          <w:rFonts w:ascii="Tahoma" w:hAnsi="Tahoma" w:cs="Tahoma"/>
          <w:lang w:val="fr-CH"/>
        </w:rPr>
        <w:t>sur l’exploitation</w:t>
      </w:r>
      <w:r w:rsidR="000E32FA" w:rsidRPr="0045365F">
        <w:rPr>
          <w:rFonts w:ascii="Tahoma" w:hAnsi="Tahoma" w:cs="Tahoma"/>
          <w:lang w:val="fr-CH"/>
        </w:rPr>
        <w:t>.</w:t>
      </w:r>
    </w:p>
    <w:p w14:paraId="116BAA39" w14:textId="77777777" w:rsidR="000E32FA" w:rsidRPr="0045365F" w:rsidRDefault="000E32FA" w:rsidP="000E32FA">
      <w:pPr>
        <w:spacing w:after="60"/>
        <w:rPr>
          <w:rFonts w:ascii="Tahoma" w:hAnsi="Tahoma" w:cs="Tahoma"/>
          <w:b/>
          <w:lang w:val="fr-CH"/>
        </w:rPr>
      </w:pPr>
    </w:p>
    <w:p w14:paraId="6A6DFDC8" w14:textId="3ED4EC2E" w:rsidR="000E32FA" w:rsidRPr="00712903" w:rsidRDefault="00712903" w:rsidP="000E32FA">
      <w:pPr>
        <w:spacing w:after="60"/>
        <w:jc w:val="both"/>
        <w:rPr>
          <w:rFonts w:ascii="Tahoma" w:hAnsi="Tahoma" w:cs="Tahoma"/>
          <w:lang w:val="fr-CH"/>
        </w:rPr>
      </w:pPr>
      <w:r w:rsidRPr="00712903">
        <w:rPr>
          <w:rFonts w:ascii="Tahoma" w:hAnsi="Tahoma" w:cs="Tahoma"/>
          <w:b/>
          <w:lang w:val="fr-CH"/>
        </w:rPr>
        <w:t>Collecte de l</w:t>
      </w:r>
      <w:r>
        <w:rPr>
          <w:rFonts w:ascii="Tahoma" w:hAnsi="Tahoma" w:cs="Tahoma"/>
          <w:b/>
          <w:lang w:val="fr-CH"/>
        </w:rPr>
        <w:t>’</w:t>
      </w:r>
      <w:r w:rsidRPr="00712903">
        <w:rPr>
          <w:rFonts w:ascii="Tahoma" w:hAnsi="Tahoma" w:cs="Tahoma"/>
          <w:b/>
          <w:lang w:val="fr-CH"/>
        </w:rPr>
        <w:t>eau</w:t>
      </w:r>
    </w:p>
    <w:p w14:paraId="18ADE0E3" w14:textId="2D41834D" w:rsidR="000E32FA" w:rsidRPr="00712903" w:rsidRDefault="00712903" w:rsidP="000E32FA">
      <w:pPr>
        <w:spacing w:after="60"/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>La collecte de l’eau</w:t>
      </w:r>
      <w:r w:rsidR="000E32FA" w:rsidRPr="00712903">
        <w:rPr>
          <w:rFonts w:ascii="Tahoma" w:hAnsi="Tahoma" w:cs="Tahoma"/>
          <w:lang w:val="fr-CH"/>
        </w:rPr>
        <w:t xml:space="preserve"> (</w:t>
      </w:r>
      <w:r>
        <w:rPr>
          <w:rFonts w:ascii="Tahoma" w:hAnsi="Tahoma" w:cs="Tahoma"/>
          <w:lang w:val="fr-CH"/>
        </w:rPr>
        <w:t>par ex. surfaces de toit, serres</w:t>
      </w:r>
      <w:r w:rsidR="000E32FA" w:rsidRPr="00712903">
        <w:rPr>
          <w:rFonts w:ascii="Tahoma" w:hAnsi="Tahoma" w:cs="Tahoma"/>
          <w:lang w:val="fr-CH"/>
        </w:rPr>
        <w:t xml:space="preserve"> etc.) </w:t>
      </w:r>
      <w:r w:rsidR="00991101">
        <w:rPr>
          <w:rFonts w:ascii="Tahoma" w:hAnsi="Tahoma" w:cs="Tahoma"/>
          <w:lang w:val="fr-CH"/>
        </w:rPr>
        <w:t>est recommandée, pour autant que cela soit autorisé au niveau légal et que cela soit réalisable au niveau tant économique que pratique</w:t>
      </w:r>
      <w:r w:rsidR="000E32FA" w:rsidRPr="00712903">
        <w:rPr>
          <w:rFonts w:ascii="Tahoma" w:hAnsi="Tahoma" w:cs="Tahoma"/>
          <w:lang w:val="fr-CH"/>
        </w:rPr>
        <w:t>.</w:t>
      </w:r>
    </w:p>
    <w:p w14:paraId="61992846" w14:textId="77777777" w:rsidR="000E32FA" w:rsidRPr="00712903" w:rsidRDefault="000E32FA" w:rsidP="000E32FA">
      <w:pPr>
        <w:spacing w:after="60"/>
        <w:rPr>
          <w:rFonts w:ascii="Tahoma" w:hAnsi="Tahoma" w:cs="Tahoma"/>
          <w:lang w:val="fr-CH"/>
        </w:rPr>
      </w:pPr>
    </w:p>
    <w:p w14:paraId="4BAAEE07" w14:textId="6656D52D" w:rsidR="000E32FA" w:rsidRPr="00712903" w:rsidRDefault="00991101" w:rsidP="000E32FA">
      <w:pPr>
        <w:spacing w:after="60"/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b/>
          <w:lang w:val="fr-CH"/>
        </w:rPr>
        <w:t>Eviter la fraude alimentaire</w:t>
      </w:r>
    </w:p>
    <w:p w14:paraId="777A7242" w14:textId="52275DCC" w:rsidR="000E32FA" w:rsidRPr="00712903" w:rsidRDefault="00991101" w:rsidP="000E32FA">
      <w:pPr>
        <w:rPr>
          <w:rFonts w:ascii="Tahoma" w:hAnsi="Tahoma" w:cs="Tahoma"/>
          <w:lang w:val="fr-CH"/>
        </w:rPr>
      </w:pPr>
      <w:r>
        <w:rPr>
          <w:rFonts w:ascii="Tahoma" w:hAnsi="Tahoma" w:cs="Tahoma"/>
          <w:lang w:val="fr-CH"/>
        </w:rPr>
        <w:t xml:space="preserve">L’exploitation </w:t>
      </w:r>
      <w:r w:rsidRPr="009E1C6C">
        <w:rPr>
          <w:rFonts w:ascii="Tahoma" w:hAnsi="Tahoma" w:cs="Tahoma"/>
          <w:lang w:val="fr-CH"/>
        </w:rPr>
        <w:t xml:space="preserve">veille </w:t>
      </w:r>
      <w:r>
        <w:rPr>
          <w:rFonts w:ascii="Tahoma" w:hAnsi="Tahoma" w:cs="Tahoma"/>
          <w:lang w:val="fr-CH"/>
        </w:rPr>
        <w:t>aux menaces potentielles pour éviter une fraude alimentaire</w:t>
      </w:r>
      <w:r w:rsidR="000E32FA" w:rsidRPr="00712903">
        <w:rPr>
          <w:rFonts w:ascii="Tahoma" w:hAnsi="Tahoma" w:cs="Tahoma"/>
          <w:lang w:val="fr-CH"/>
        </w:rPr>
        <w:t xml:space="preserve"> (</w:t>
      </w:r>
      <w:r>
        <w:rPr>
          <w:rFonts w:ascii="Tahoma" w:hAnsi="Tahoma" w:cs="Tahoma"/>
          <w:lang w:val="fr-CH"/>
        </w:rPr>
        <w:t>par ex. produits phytosanitaires falsifiés</w:t>
      </w:r>
      <w:r w:rsidR="000E32FA" w:rsidRPr="00712903">
        <w:rPr>
          <w:rFonts w:ascii="Tahoma" w:hAnsi="Tahoma" w:cs="Tahoma"/>
          <w:lang w:val="fr-CH"/>
        </w:rPr>
        <w:t xml:space="preserve">, </w:t>
      </w:r>
      <w:r w:rsidR="00411584">
        <w:rPr>
          <w:rFonts w:ascii="Tahoma" w:hAnsi="Tahoma" w:cs="Tahoma"/>
          <w:lang w:val="fr-CH"/>
        </w:rPr>
        <w:t>matériel de multiplication, matériel d’emballage ne convenant pas pour les denrées alimentaires</w:t>
      </w:r>
      <w:r w:rsidR="000E32FA" w:rsidRPr="00712903">
        <w:rPr>
          <w:rFonts w:ascii="Tahoma" w:hAnsi="Tahoma" w:cs="Tahoma"/>
          <w:lang w:val="fr-CH"/>
        </w:rPr>
        <w:t>, etc.)</w:t>
      </w:r>
      <w:r w:rsidR="00841A1B" w:rsidRPr="00712903">
        <w:rPr>
          <w:rFonts w:ascii="Tahoma" w:hAnsi="Tahoma" w:cs="Tahoma"/>
          <w:lang w:val="fr-CH"/>
        </w:rPr>
        <w:t>.</w:t>
      </w:r>
    </w:p>
    <w:p w14:paraId="2F7E4783" w14:textId="77777777" w:rsidR="000E32FA" w:rsidRPr="00712903" w:rsidRDefault="000E32FA" w:rsidP="00841A1B">
      <w:pPr>
        <w:spacing w:before="60" w:after="60"/>
        <w:rPr>
          <w:rFonts w:ascii="Tahoma" w:hAnsi="Tahoma" w:cs="Tahoma"/>
          <w:lang w:val="fr-CH"/>
        </w:rPr>
      </w:pPr>
    </w:p>
    <w:p w14:paraId="1A8A380C" w14:textId="201ABE13" w:rsidR="000E32FA" w:rsidRPr="00712903" w:rsidRDefault="005172AE" w:rsidP="000E32FA">
      <w:pPr>
        <w:spacing w:after="60"/>
        <w:jc w:val="both"/>
        <w:rPr>
          <w:rFonts w:ascii="Tahoma" w:hAnsi="Tahoma" w:cs="Tahoma"/>
          <w:lang w:val="fr-CH"/>
        </w:rPr>
      </w:pPr>
      <w:r>
        <w:rPr>
          <w:rFonts w:ascii="Tahoma" w:hAnsi="Tahoma" w:cs="Tahoma"/>
          <w:b/>
          <w:lang w:val="fr-CH"/>
        </w:rPr>
        <w:t>Protection végétale intégrée</w:t>
      </w:r>
    </w:p>
    <w:p w14:paraId="4394D477" w14:textId="3ED4C163" w:rsidR="000E32FA" w:rsidRPr="009E1C6C" w:rsidRDefault="005172AE" w:rsidP="000E32FA">
      <w:pPr>
        <w:rPr>
          <w:rFonts w:ascii="Tahoma" w:hAnsi="Tahoma" w:cs="Tahoma"/>
          <w:lang w:val="fr-CH"/>
        </w:rPr>
      </w:pPr>
      <w:r w:rsidRPr="009E1C6C">
        <w:rPr>
          <w:rFonts w:ascii="Tahoma" w:hAnsi="Tahoma" w:cs="Tahoma"/>
          <w:lang w:val="fr-CH"/>
        </w:rPr>
        <w:t>Dans le cadre de la production intégrée et de la culture biologique, diverses mesures de prévention sont prises pour prévenir les nuisibles et en assurer le m</w:t>
      </w:r>
      <w:r w:rsidR="000E32FA" w:rsidRPr="009E1C6C">
        <w:rPr>
          <w:rFonts w:ascii="Tahoma" w:hAnsi="Tahoma" w:cs="Tahoma"/>
          <w:lang w:val="fr-CH"/>
        </w:rPr>
        <w:t>onitoring.</w:t>
      </w:r>
      <w:r w:rsidR="00050C27" w:rsidRPr="009E1C6C">
        <w:rPr>
          <w:rFonts w:ascii="Tahoma" w:hAnsi="Tahoma" w:cs="Tahoma"/>
          <w:lang w:val="fr-CH"/>
        </w:rPr>
        <w:t xml:space="preserve"> </w:t>
      </w:r>
      <w:r w:rsidRPr="00021A4B">
        <w:rPr>
          <w:rFonts w:ascii="Tahoma" w:hAnsi="Tahoma" w:cs="Tahoma"/>
          <w:lang w:val="fr-CH"/>
        </w:rPr>
        <w:t>Les PER servent de base</w:t>
      </w:r>
      <w:r w:rsidR="00CF036D" w:rsidRPr="00021A4B">
        <w:rPr>
          <w:rFonts w:ascii="Tahoma" w:hAnsi="Tahoma" w:cs="Tahoma"/>
          <w:lang w:val="fr-CH"/>
        </w:rPr>
        <w:t xml:space="preserve">. </w:t>
      </w:r>
      <w:r w:rsidRPr="009E1C6C">
        <w:rPr>
          <w:rFonts w:ascii="Tahoma" w:hAnsi="Tahoma" w:cs="Tahoma"/>
          <w:lang w:val="fr-CH"/>
        </w:rPr>
        <w:t xml:space="preserve">Le document </w:t>
      </w:r>
      <w:r w:rsidR="00050C27" w:rsidRPr="009E1C6C">
        <w:rPr>
          <w:rFonts w:ascii="Tahoma" w:hAnsi="Tahoma" w:cs="Tahoma"/>
          <w:lang w:val="fr-CH"/>
        </w:rPr>
        <w:t xml:space="preserve">GLOBALG.A.P. </w:t>
      </w:r>
      <w:r w:rsidRPr="009E1C6C">
        <w:rPr>
          <w:rFonts w:ascii="Tahoma" w:hAnsi="Tahoma" w:cs="Tahoma"/>
          <w:lang w:val="fr-CH"/>
        </w:rPr>
        <w:t>annexe</w:t>
      </w:r>
      <w:r w:rsidR="00050C27" w:rsidRPr="009E1C6C">
        <w:rPr>
          <w:rFonts w:ascii="Tahoma" w:hAnsi="Tahoma" w:cs="Tahoma"/>
          <w:lang w:val="fr-CH"/>
        </w:rPr>
        <w:t xml:space="preserve"> CB 2, </w:t>
      </w:r>
      <w:r w:rsidR="00D04FDE" w:rsidRPr="009E1C6C">
        <w:rPr>
          <w:rFonts w:ascii="Tahoma" w:hAnsi="Tahoma" w:cs="Tahoma"/>
          <w:lang w:val="fr-CH"/>
        </w:rPr>
        <w:t>«</w:t>
      </w:r>
      <w:r w:rsidRPr="009E1C6C">
        <w:rPr>
          <w:rFonts w:ascii="Tahoma" w:hAnsi="Tahoma" w:cs="Tahoma"/>
          <w:lang w:val="fr-CH"/>
        </w:rPr>
        <w:t>Directive</w:t>
      </w:r>
      <w:r w:rsidR="00050C27" w:rsidRPr="009E1C6C">
        <w:rPr>
          <w:rFonts w:ascii="Tahoma" w:hAnsi="Tahoma" w:cs="Tahoma"/>
          <w:lang w:val="fr-CH"/>
        </w:rPr>
        <w:t>/</w:t>
      </w:r>
      <w:r w:rsidRPr="009E1C6C">
        <w:rPr>
          <w:rFonts w:ascii="Tahoma" w:hAnsi="Tahoma" w:cs="Tahoma"/>
          <w:lang w:val="fr-CH"/>
        </w:rPr>
        <w:t>outils pour la protection végétale intégrée</w:t>
      </w:r>
      <w:r w:rsidR="00D04FDE" w:rsidRPr="009E1C6C">
        <w:rPr>
          <w:rFonts w:ascii="Tahoma" w:hAnsi="Tahoma" w:cs="Tahoma"/>
          <w:lang w:val="fr-CH"/>
        </w:rPr>
        <w:t>»</w:t>
      </w:r>
      <w:r w:rsidR="00CF036D" w:rsidRPr="009E1C6C">
        <w:rPr>
          <w:rFonts w:ascii="Tahoma" w:hAnsi="Tahoma" w:cs="Tahoma"/>
          <w:lang w:val="fr-CH"/>
        </w:rPr>
        <w:t xml:space="preserve"> </w:t>
      </w:r>
      <w:r w:rsidR="00D04FDE" w:rsidRPr="009E1C6C">
        <w:rPr>
          <w:rFonts w:ascii="Tahoma" w:hAnsi="Tahoma" w:cs="Tahoma"/>
          <w:lang w:val="fr-CH"/>
        </w:rPr>
        <w:t>peut également s’avérer utile</w:t>
      </w:r>
      <w:r w:rsidR="00050C27" w:rsidRPr="009E1C6C">
        <w:rPr>
          <w:rFonts w:ascii="Tahoma" w:hAnsi="Tahoma" w:cs="Tahoma"/>
          <w:lang w:val="fr-CH"/>
        </w:rPr>
        <w:t xml:space="preserve">.  </w:t>
      </w:r>
    </w:p>
    <w:p w14:paraId="7D3CFE30" w14:textId="724EFF79" w:rsidR="00BF6482" w:rsidRPr="00D04FDE" w:rsidRDefault="00BF6482" w:rsidP="00904B7F">
      <w:pPr>
        <w:rPr>
          <w:rFonts w:ascii="Tahoma" w:eastAsia="Calibri" w:hAnsi="Tahoma" w:cs="Tahoma"/>
          <w:lang w:val="fr-CH"/>
        </w:rPr>
      </w:pPr>
    </w:p>
    <w:sectPr w:rsidR="00BF6482" w:rsidRPr="00D04FDE" w:rsidSect="00710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851" w:bottom="851" w:left="1134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2EF0" w14:textId="77777777" w:rsidR="006823E3" w:rsidRDefault="006823E3">
      <w:r>
        <w:separator/>
      </w:r>
    </w:p>
  </w:endnote>
  <w:endnote w:type="continuationSeparator" w:id="0">
    <w:p w14:paraId="5175BCBA" w14:textId="77777777" w:rsidR="006823E3" w:rsidRDefault="0068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882F" w14:textId="77777777" w:rsidR="0092477B" w:rsidRDefault="009247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FC6E" w14:textId="70428F68" w:rsidR="005B44BC" w:rsidRPr="0007215D" w:rsidRDefault="005B44BC" w:rsidP="005B44B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 w:rsidRPr="0007215D">
      <w:rPr>
        <w:rFonts w:ascii="Tahoma" w:hAnsi="Tahoma" w:cs="Tahoma"/>
        <w:sz w:val="18"/>
        <w:szCs w:val="18"/>
      </w:rPr>
      <w:t>SwissGAP 201</w:t>
    </w:r>
    <w:r w:rsidR="00CE6F8B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-V1 (01.01.201</w:t>
    </w:r>
    <w:r w:rsidR="00CE6F8B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45365F">
      <w:rPr>
        <w:rFonts w:ascii="Tahoma" w:hAnsi="Tahoma" w:cs="Tahoma"/>
        <w:sz w:val="18"/>
        <w:szCs w:val="18"/>
      </w:rPr>
      <w:t xml:space="preserve">Documentation d’application </w:t>
    </w:r>
    <w:r w:rsidR="007100BE">
      <w:rPr>
        <w:rFonts w:ascii="Tahoma" w:hAnsi="Tahoma" w:cs="Tahoma"/>
        <w:sz w:val="18"/>
        <w:szCs w:val="18"/>
      </w:rPr>
      <w:t>(</w:t>
    </w:r>
    <w:r w:rsidR="0045365F">
      <w:rPr>
        <w:rFonts w:ascii="Tahoma" w:hAnsi="Tahoma" w:cs="Tahoma"/>
        <w:sz w:val="18"/>
        <w:szCs w:val="18"/>
      </w:rPr>
      <w:t>registre</w:t>
    </w:r>
    <w:r w:rsidR="007100BE">
      <w:rPr>
        <w:rFonts w:ascii="Tahoma" w:hAnsi="Tahoma" w:cs="Tahoma"/>
        <w:sz w:val="18"/>
        <w:szCs w:val="18"/>
      </w:rPr>
      <w:t xml:space="preserve"> </w:t>
    </w:r>
    <w:r w:rsidR="000E32FA">
      <w:rPr>
        <w:rFonts w:ascii="Tahoma" w:hAnsi="Tahoma" w:cs="Tahoma"/>
        <w:sz w:val="18"/>
        <w:szCs w:val="18"/>
      </w:rPr>
      <w:t>1</w:t>
    </w:r>
    <w:r w:rsidR="007100BE"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PAGE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92477B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  <w:r w:rsidR="00C860EB" w:rsidRPr="00C860EB">
      <w:rPr>
        <w:rFonts w:ascii="Tahoma" w:hAnsi="Tahoma" w:cs="Tahoma"/>
        <w:sz w:val="18"/>
        <w:szCs w:val="18"/>
      </w:rPr>
      <w:t>/</w:t>
    </w:r>
    <w:r w:rsidR="00C860EB" w:rsidRPr="00C860EB">
      <w:rPr>
        <w:rFonts w:ascii="Tahoma" w:hAnsi="Tahoma" w:cs="Tahoma"/>
        <w:sz w:val="18"/>
        <w:szCs w:val="18"/>
      </w:rPr>
      <w:fldChar w:fldCharType="begin"/>
    </w:r>
    <w:r w:rsidR="00C860EB" w:rsidRPr="00C860EB">
      <w:rPr>
        <w:rFonts w:ascii="Tahoma" w:hAnsi="Tahoma" w:cs="Tahoma"/>
        <w:sz w:val="18"/>
        <w:szCs w:val="18"/>
      </w:rPr>
      <w:instrText xml:space="preserve"> NUMPAGES </w:instrText>
    </w:r>
    <w:r w:rsidR="00C860EB" w:rsidRPr="00C860EB">
      <w:rPr>
        <w:rFonts w:ascii="Tahoma" w:hAnsi="Tahoma" w:cs="Tahoma"/>
        <w:sz w:val="18"/>
        <w:szCs w:val="18"/>
      </w:rPr>
      <w:fldChar w:fldCharType="separate"/>
    </w:r>
    <w:r w:rsidR="0092477B">
      <w:rPr>
        <w:rFonts w:ascii="Tahoma" w:hAnsi="Tahoma" w:cs="Tahoma"/>
        <w:noProof/>
        <w:sz w:val="18"/>
        <w:szCs w:val="18"/>
      </w:rPr>
      <w:t>1</w:t>
    </w:r>
    <w:r w:rsidR="00C860EB" w:rsidRPr="00C860EB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5FF40" w14:textId="59C46EF5" w:rsidR="000A5977" w:rsidRPr="002345A6" w:rsidRDefault="000A5977" w:rsidP="00D2712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  <w:lang w:val="fr-CH"/>
      </w:rPr>
    </w:pPr>
    <w:r w:rsidRPr="002345A6">
      <w:rPr>
        <w:rFonts w:ascii="Tahoma" w:hAnsi="Tahoma" w:cs="Tahoma"/>
        <w:sz w:val="18"/>
        <w:szCs w:val="18"/>
        <w:lang w:val="fr-CH"/>
      </w:rPr>
      <w:t>SwissGAP 201</w:t>
    </w:r>
    <w:r w:rsidR="002345A6" w:rsidRPr="002345A6">
      <w:rPr>
        <w:rFonts w:ascii="Tahoma" w:hAnsi="Tahoma" w:cs="Tahoma"/>
        <w:sz w:val="18"/>
        <w:szCs w:val="18"/>
        <w:lang w:val="fr-CH"/>
      </w:rPr>
      <w:t>7</w:t>
    </w:r>
    <w:r w:rsidR="00D27125" w:rsidRPr="002345A6">
      <w:rPr>
        <w:rFonts w:ascii="Tahoma" w:hAnsi="Tahoma" w:cs="Tahoma"/>
        <w:sz w:val="18"/>
        <w:szCs w:val="18"/>
        <w:lang w:val="fr-CH"/>
      </w:rPr>
      <w:t>-V1 (01.01.201</w:t>
    </w:r>
    <w:r w:rsidR="002345A6" w:rsidRPr="002345A6">
      <w:rPr>
        <w:rFonts w:ascii="Tahoma" w:hAnsi="Tahoma" w:cs="Tahoma"/>
        <w:sz w:val="18"/>
        <w:szCs w:val="18"/>
        <w:lang w:val="fr-CH"/>
      </w:rPr>
      <w:t>7</w:t>
    </w:r>
    <w:r w:rsidR="00D27125" w:rsidRPr="002345A6">
      <w:rPr>
        <w:rFonts w:ascii="Tahoma" w:hAnsi="Tahoma" w:cs="Tahoma"/>
        <w:sz w:val="18"/>
        <w:szCs w:val="18"/>
        <w:lang w:val="fr-CH"/>
      </w:rPr>
      <w:t>)</w:t>
    </w:r>
    <w:r w:rsidR="00D27125" w:rsidRPr="002345A6">
      <w:rPr>
        <w:rFonts w:ascii="Tahoma" w:hAnsi="Tahoma" w:cs="Tahoma"/>
        <w:sz w:val="18"/>
        <w:szCs w:val="18"/>
        <w:lang w:val="fr-CH"/>
      </w:rPr>
      <w:tab/>
    </w:r>
    <w:r w:rsidR="002345A6" w:rsidRPr="002345A6">
      <w:rPr>
        <w:rFonts w:ascii="Tahoma" w:hAnsi="Tahoma" w:cs="Tahoma"/>
        <w:sz w:val="18"/>
        <w:szCs w:val="18"/>
        <w:lang w:val="fr-CH"/>
      </w:rPr>
      <w:t>Documentation d</w:t>
    </w:r>
    <w:r w:rsidR="002345A6">
      <w:rPr>
        <w:rFonts w:ascii="Tahoma" w:hAnsi="Tahoma" w:cs="Tahoma"/>
        <w:sz w:val="18"/>
        <w:szCs w:val="18"/>
        <w:lang w:val="fr-CH"/>
      </w:rPr>
      <w:t>’</w:t>
    </w:r>
    <w:r w:rsidR="002345A6" w:rsidRPr="002345A6">
      <w:rPr>
        <w:rFonts w:ascii="Tahoma" w:hAnsi="Tahoma" w:cs="Tahoma"/>
        <w:sz w:val="18"/>
        <w:szCs w:val="18"/>
        <w:lang w:val="fr-CH"/>
      </w:rPr>
      <w:t>application</w:t>
    </w:r>
    <w:r w:rsidR="00DF5845" w:rsidRPr="002345A6">
      <w:rPr>
        <w:rFonts w:ascii="Tahoma" w:hAnsi="Tahoma" w:cs="Tahoma"/>
        <w:sz w:val="18"/>
        <w:szCs w:val="18"/>
        <w:lang w:val="fr-CH"/>
      </w:rPr>
      <w:t xml:space="preserve"> (</w:t>
    </w:r>
    <w:r w:rsidR="002345A6" w:rsidRPr="002345A6">
      <w:rPr>
        <w:rFonts w:ascii="Tahoma" w:hAnsi="Tahoma" w:cs="Tahoma"/>
        <w:sz w:val="18"/>
        <w:szCs w:val="18"/>
        <w:lang w:val="fr-CH"/>
      </w:rPr>
      <w:t>chapitre</w:t>
    </w:r>
    <w:r w:rsidR="00D27125" w:rsidRPr="002345A6">
      <w:rPr>
        <w:rFonts w:ascii="Tahoma" w:hAnsi="Tahoma" w:cs="Tahoma"/>
        <w:sz w:val="18"/>
        <w:szCs w:val="18"/>
        <w:lang w:val="fr-CH"/>
      </w:rPr>
      <w:t xml:space="preserve"> 14)</w:t>
    </w:r>
    <w:r w:rsidRPr="002345A6">
      <w:rPr>
        <w:rFonts w:ascii="Tahoma" w:hAnsi="Tahoma" w:cs="Tahoma"/>
        <w:sz w:val="18"/>
        <w:szCs w:val="18"/>
        <w:lang w:val="fr-CH"/>
      </w:rP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3260F" w14:textId="77777777" w:rsidR="006823E3" w:rsidRDefault="006823E3">
      <w:r>
        <w:separator/>
      </w:r>
    </w:p>
  </w:footnote>
  <w:footnote w:type="continuationSeparator" w:id="0">
    <w:p w14:paraId="56321707" w14:textId="77777777" w:rsidR="006823E3" w:rsidRDefault="0068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4EBE" w14:textId="77777777" w:rsidR="0092477B" w:rsidRDefault="009247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63F" w14:textId="17020F3A" w:rsidR="008B245C" w:rsidRPr="00571136" w:rsidRDefault="009E1C6C" w:rsidP="00037EE4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  <w:lang w:val="fr-CH"/>
      </w:rPr>
    </w:pPr>
    <w:bookmarkStart w:id="0" w:name="_GoBack"/>
    <w:r w:rsidRPr="009E1C6C">
      <w:rPr>
        <w:rFonts w:ascii="Tahoma" w:hAnsi="Tahoma" w:cs="Tahoma"/>
        <w:b/>
        <w:sz w:val="24"/>
        <w:szCs w:val="24"/>
        <w:lang w:val="fr-CH"/>
      </w:rPr>
      <w:t>Lignes directrices</w:t>
    </w:r>
    <w:r w:rsidR="000E32FA" w:rsidRPr="009E1C6C">
      <w:rPr>
        <w:rFonts w:ascii="Tahoma" w:hAnsi="Tahoma" w:cs="Tahoma"/>
        <w:b/>
        <w:sz w:val="24"/>
        <w:szCs w:val="24"/>
        <w:lang w:val="fr-CH"/>
      </w:rPr>
      <w:t xml:space="preserve"> </w:t>
    </w:r>
    <w:proofErr w:type="spellStart"/>
    <w:r w:rsidR="000E32FA" w:rsidRPr="009E1C6C">
      <w:rPr>
        <w:rFonts w:ascii="Tahoma" w:hAnsi="Tahoma" w:cs="Tahoma"/>
        <w:b/>
        <w:sz w:val="24"/>
        <w:szCs w:val="24"/>
        <w:lang w:val="fr-CH"/>
      </w:rPr>
      <w:t>SwissGAP</w:t>
    </w:r>
    <w:proofErr w:type="spellEnd"/>
    <w:r w:rsidR="00856FC5" w:rsidRPr="009E1C6C">
      <w:rPr>
        <w:rFonts w:ascii="Tahoma" w:hAnsi="Tahoma" w:cs="Tahoma"/>
        <w:b/>
        <w:sz w:val="24"/>
        <w:szCs w:val="24"/>
        <w:lang w:val="fr-CH"/>
      </w:rPr>
      <w:t xml:space="preserve"> </w:t>
    </w:r>
    <w:bookmarkEnd w:id="0"/>
    <w:r w:rsidR="00856FC5" w:rsidRPr="009E1C6C">
      <w:rPr>
        <w:rFonts w:ascii="Tahoma" w:hAnsi="Tahoma" w:cs="Tahoma"/>
        <w:b/>
        <w:sz w:val="24"/>
        <w:szCs w:val="24"/>
        <w:lang w:val="fr-CH"/>
      </w:rPr>
      <w:t>(</w:t>
    </w:r>
    <w:r w:rsidR="00986735">
      <w:rPr>
        <w:rFonts w:ascii="Tahoma" w:hAnsi="Tahoma" w:cs="Tahoma"/>
        <w:b/>
        <w:sz w:val="24"/>
        <w:szCs w:val="24"/>
        <w:lang w:val="fr-CH"/>
      </w:rPr>
      <w:t>PC</w:t>
    </w:r>
    <w:r w:rsidR="000E32FA" w:rsidRPr="009E1C6C">
      <w:rPr>
        <w:rFonts w:ascii="Tahoma" w:hAnsi="Tahoma" w:cs="Tahoma"/>
        <w:b/>
        <w:sz w:val="24"/>
        <w:szCs w:val="24"/>
        <w:lang w:val="fr-CH"/>
      </w:rPr>
      <w:t xml:space="preserve"> </w:t>
    </w:r>
    <w:r w:rsidR="000E32FA" w:rsidRPr="00571136">
      <w:rPr>
        <w:rFonts w:ascii="Tahoma" w:hAnsi="Tahoma" w:cs="Tahoma"/>
        <w:b/>
        <w:sz w:val="24"/>
        <w:szCs w:val="24"/>
        <w:lang w:val="fr-CH"/>
      </w:rPr>
      <w:t>1.1.1</w:t>
    </w:r>
    <w:r w:rsidR="00856FC5" w:rsidRPr="00571136">
      <w:rPr>
        <w:rFonts w:ascii="Tahoma" w:hAnsi="Tahoma" w:cs="Tahoma"/>
        <w:b/>
        <w:sz w:val="24"/>
        <w:szCs w:val="24"/>
        <w:lang w:val="fr-CH"/>
      </w:rPr>
      <w:t>)</w:t>
    </w:r>
    <w:r w:rsidR="008B245C" w:rsidRPr="00571136">
      <w:rPr>
        <w:rFonts w:ascii="Univers" w:hAnsi="Univers"/>
        <w:b/>
        <w:sz w:val="40"/>
        <w:lang w:val="fr-CH"/>
      </w:rPr>
      <w:tab/>
    </w:r>
    <w:proofErr w:type="spellStart"/>
    <w:r w:rsidR="008B245C" w:rsidRPr="00571136">
      <w:rPr>
        <w:rFonts w:ascii="Century Gothic" w:hAnsi="Century Gothic" w:cs="Tahoma"/>
        <w:b/>
        <w:sz w:val="24"/>
        <w:szCs w:val="24"/>
        <w:lang w:val="fr-CH"/>
      </w:rPr>
      <w:t>SwissGAP</w:t>
    </w:r>
    <w:proofErr w:type="spellEnd"/>
  </w:p>
  <w:p w14:paraId="79D504C0" w14:textId="77777777" w:rsidR="008B245C" w:rsidRPr="00571136" w:rsidRDefault="008B245C" w:rsidP="008B245C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  <w:lang w:val="fr-CH"/>
      </w:rPr>
    </w:pPr>
  </w:p>
  <w:p w14:paraId="7C244018" w14:textId="77777777" w:rsidR="008B245C" w:rsidRPr="00571136" w:rsidRDefault="008B245C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8141" w14:textId="74BD22DF" w:rsidR="001D106A" w:rsidRDefault="002345A6" w:rsidP="001D106A">
    <w:pPr>
      <w:pStyle w:val="Kopfzeile"/>
      <w:tabs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Tahoma" w:hAnsi="Tahoma" w:cs="Tahoma"/>
        <w:b/>
        <w:sz w:val="24"/>
        <w:szCs w:val="24"/>
      </w:rPr>
      <w:t>Rappel de marchandises</w:t>
    </w:r>
    <w:r w:rsidR="001D106A">
      <w:rPr>
        <w:rFonts w:ascii="Tahoma" w:hAnsi="Tahoma" w:cs="Tahoma"/>
        <w:b/>
        <w:sz w:val="24"/>
        <w:szCs w:val="24"/>
      </w:rPr>
      <w:t xml:space="preserve"> </w:t>
    </w:r>
    <w:r w:rsidR="001D106A" w:rsidRPr="004203D2">
      <w:rPr>
        <w:rFonts w:ascii="Tahoma" w:hAnsi="Tahoma" w:cs="Tahoma"/>
        <w:b/>
        <w:sz w:val="24"/>
        <w:szCs w:val="24"/>
      </w:rPr>
      <w:t>(</w:t>
    </w:r>
    <w:r>
      <w:rPr>
        <w:rFonts w:ascii="Tahoma" w:hAnsi="Tahoma" w:cs="Tahoma"/>
        <w:b/>
        <w:sz w:val="24"/>
        <w:szCs w:val="24"/>
      </w:rPr>
      <w:t>Chap.</w:t>
    </w:r>
    <w:r w:rsidR="001D106A" w:rsidRPr="004203D2">
      <w:rPr>
        <w:rFonts w:ascii="Tahoma" w:hAnsi="Tahoma" w:cs="Tahoma"/>
        <w:b/>
        <w:sz w:val="24"/>
        <w:szCs w:val="24"/>
      </w:rPr>
      <w:t xml:space="preserve"> 15.4.1)</w:t>
    </w:r>
    <w:r w:rsidR="001D106A">
      <w:rPr>
        <w:rFonts w:ascii="Univers" w:hAnsi="Univers"/>
        <w:b/>
        <w:sz w:val="40"/>
      </w:rPr>
      <w:tab/>
    </w:r>
    <w:r w:rsidR="001D106A">
      <w:rPr>
        <w:rFonts w:ascii="Univers" w:hAnsi="Univers"/>
        <w:b/>
        <w:sz w:val="40"/>
      </w:rPr>
      <w:tab/>
    </w:r>
    <w:r w:rsidR="001D106A" w:rsidRPr="005B44BC">
      <w:rPr>
        <w:rFonts w:ascii="Century Gothic" w:hAnsi="Century Gothic" w:cs="Tahoma"/>
        <w:b/>
        <w:sz w:val="24"/>
        <w:szCs w:val="24"/>
      </w:rPr>
      <w:t>SwissGAP</w:t>
    </w:r>
  </w:p>
  <w:p w14:paraId="77FB61CB" w14:textId="77777777" w:rsidR="001D106A" w:rsidRPr="004203D2" w:rsidRDefault="001D106A" w:rsidP="001D106A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  <w:rPr>
        <w:rFonts w:ascii="Century Gothic" w:hAnsi="Century Gothic"/>
      </w:rPr>
    </w:pPr>
  </w:p>
  <w:p w14:paraId="01E39805" w14:textId="77777777" w:rsidR="001D106A" w:rsidRDefault="001D1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89"/>
    <w:multiLevelType w:val="hybridMultilevel"/>
    <w:tmpl w:val="6AEEB2E6"/>
    <w:lvl w:ilvl="0" w:tplc="0807000B">
      <w:start w:val="1"/>
      <w:numFmt w:val="bullet"/>
      <w:lvlText w:val=""/>
      <w:lvlJc w:val="left"/>
      <w:pPr>
        <w:ind w:left="1413" w:hanging="705"/>
      </w:pPr>
      <w:rPr>
        <w:rFonts w:ascii="Wingdings" w:hAnsi="Wingdings" w:hint="default"/>
      </w:rPr>
    </w:lvl>
    <w:lvl w:ilvl="1" w:tplc="08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924837"/>
    <w:multiLevelType w:val="hybridMultilevel"/>
    <w:tmpl w:val="A2B81A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124B"/>
    <w:multiLevelType w:val="hybridMultilevel"/>
    <w:tmpl w:val="A6AC8A86"/>
    <w:lvl w:ilvl="0" w:tplc="5BBA534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2D"/>
    <w:multiLevelType w:val="hybridMultilevel"/>
    <w:tmpl w:val="AC745212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64AF"/>
    <w:multiLevelType w:val="hybridMultilevel"/>
    <w:tmpl w:val="388E2A58"/>
    <w:lvl w:ilvl="0" w:tplc="A82AF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AAC1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B25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DA0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8E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2AF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420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EC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3E2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10308"/>
    <w:multiLevelType w:val="hybridMultilevel"/>
    <w:tmpl w:val="8CE84094"/>
    <w:lvl w:ilvl="0" w:tplc="47DE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4C552"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A446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4A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00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B2C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C9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C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85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C4FEC"/>
    <w:multiLevelType w:val="hybridMultilevel"/>
    <w:tmpl w:val="A27CEB68"/>
    <w:lvl w:ilvl="0" w:tplc="0E5A163E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36AE"/>
    <w:multiLevelType w:val="hybridMultilevel"/>
    <w:tmpl w:val="F78685A2"/>
    <w:lvl w:ilvl="0" w:tplc="6256FE8C">
      <w:start w:val="2"/>
      <w:numFmt w:val="bullet"/>
      <w:pStyle w:val="FormatvorlageTextkrperNach0p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7883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5EB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0C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46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121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0B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4D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E69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9F8"/>
    <w:multiLevelType w:val="hybridMultilevel"/>
    <w:tmpl w:val="28FA7CA4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A35DA5"/>
    <w:multiLevelType w:val="multilevel"/>
    <w:tmpl w:val="C8DE81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71C"/>
    <w:multiLevelType w:val="hybridMultilevel"/>
    <w:tmpl w:val="A39C3282"/>
    <w:lvl w:ilvl="0" w:tplc="D0701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84FD5"/>
    <w:multiLevelType w:val="hybridMultilevel"/>
    <w:tmpl w:val="C8DE8102"/>
    <w:lvl w:ilvl="0" w:tplc="6FE050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A76"/>
    <w:multiLevelType w:val="hybridMultilevel"/>
    <w:tmpl w:val="E66A361C"/>
    <w:lvl w:ilvl="0" w:tplc="2DE89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26C8"/>
    <w:multiLevelType w:val="hybridMultilevel"/>
    <w:tmpl w:val="E0A6FEF0"/>
    <w:lvl w:ilvl="0" w:tplc="B52E4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C33"/>
    <w:multiLevelType w:val="hybridMultilevel"/>
    <w:tmpl w:val="883E5A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E3895"/>
    <w:multiLevelType w:val="hybridMultilevel"/>
    <w:tmpl w:val="4F1C58D2"/>
    <w:lvl w:ilvl="0" w:tplc="08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9F09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A50123"/>
    <w:multiLevelType w:val="hybridMultilevel"/>
    <w:tmpl w:val="00D089F4"/>
    <w:lvl w:ilvl="0" w:tplc="0F3E1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2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D2A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66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25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488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1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2E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048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2F8"/>
    <w:multiLevelType w:val="multilevel"/>
    <w:tmpl w:val="E66A36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245"/>
    <w:multiLevelType w:val="hybridMultilevel"/>
    <w:tmpl w:val="59ACA88E"/>
    <w:lvl w:ilvl="0" w:tplc="B52E4B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ADA"/>
    <w:multiLevelType w:val="multilevel"/>
    <w:tmpl w:val="AC745212"/>
    <w:lvl w:ilvl="0">
      <w:numFmt w:val="bullet"/>
      <w:lvlText w:val=""/>
      <w:lvlJc w:val="left"/>
      <w:pPr>
        <w:tabs>
          <w:tab w:val="num" w:pos="984"/>
        </w:tabs>
        <w:ind w:left="1155" w:hanging="435"/>
      </w:pPr>
      <w:rPr>
        <w:rFonts w:ascii="Wingdings" w:hAnsi="Wingdings" w:cs="Times New Roman" w:hint="default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17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7"/>
  </w:num>
  <w:num w:numId="5">
    <w:abstractNumId w:val="16"/>
  </w:num>
  <w:num w:numId="6">
    <w:abstractNumId w:val="21"/>
  </w:num>
  <w:num w:numId="7">
    <w:abstractNumId w:val="6"/>
  </w:num>
  <w:num w:numId="8">
    <w:abstractNumId w:val="3"/>
  </w:num>
  <w:num w:numId="9">
    <w:abstractNumId w:val="20"/>
  </w:num>
  <w:num w:numId="10">
    <w:abstractNumId w:val="12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8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00CE4"/>
    <w:rsid w:val="00021A4B"/>
    <w:rsid w:val="00026D7A"/>
    <w:rsid w:val="0002764F"/>
    <w:rsid w:val="00037B63"/>
    <w:rsid w:val="00037EE4"/>
    <w:rsid w:val="000438F9"/>
    <w:rsid w:val="00050C27"/>
    <w:rsid w:val="000A229A"/>
    <w:rsid w:val="000A5977"/>
    <w:rsid w:val="000C12FB"/>
    <w:rsid w:val="000D6885"/>
    <w:rsid w:val="000E32FA"/>
    <w:rsid w:val="00114C48"/>
    <w:rsid w:val="001168BF"/>
    <w:rsid w:val="001371FD"/>
    <w:rsid w:val="00147A47"/>
    <w:rsid w:val="001656DB"/>
    <w:rsid w:val="00197EF2"/>
    <w:rsid w:val="001D106A"/>
    <w:rsid w:val="001D5922"/>
    <w:rsid w:val="00206B3E"/>
    <w:rsid w:val="002345A6"/>
    <w:rsid w:val="00255FB5"/>
    <w:rsid w:val="0025792A"/>
    <w:rsid w:val="0026011A"/>
    <w:rsid w:val="002717F6"/>
    <w:rsid w:val="00282C00"/>
    <w:rsid w:val="002A48D5"/>
    <w:rsid w:val="002B3755"/>
    <w:rsid w:val="002B4303"/>
    <w:rsid w:val="002B49A5"/>
    <w:rsid w:val="002D5DB2"/>
    <w:rsid w:val="002E2AE9"/>
    <w:rsid w:val="00300A71"/>
    <w:rsid w:val="0031468F"/>
    <w:rsid w:val="00315CA6"/>
    <w:rsid w:val="003443BF"/>
    <w:rsid w:val="00372EFE"/>
    <w:rsid w:val="00391DA9"/>
    <w:rsid w:val="00394ED6"/>
    <w:rsid w:val="003B172B"/>
    <w:rsid w:val="003C0187"/>
    <w:rsid w:val="003C45CE"/>
    <w:rsid w:val="003C5CC8"/>
    <w:rsid w:val="003E05C9"/>
    <w:rsid w:val="004047CF"/>
    <w:rsid w:val="00406C7B"/>
    <w:rsid w:val="00411584"/>
    <w:rsid w:val="004203D2"/>
    <w:rsid w:val="004361AF"/>
    <w:rsid w:val="0045365F"/>
    <w:rsid w:val="00496619"/>
    <w:rsid w:val="00502C53"/>
    <w:rsid w:val="005125EF"/>
    <w:rsid w:val="005172AE"/>
    <w:rsid w:val="0054565C"/>
    <w:rsid w:val="00571136"/>
    <w:rsid w:val="00572E5B"/>
    <w:rsid w:val="0057344A"/>
    <w:rsid w:val="0059771C"/>
    <w:rsid w:val="005A6E09"/>
    <w:rsid w:val="005B44BC"/>
    <w:rsid w:val="005C3037"/>
    <w:rsid w:val="005E1B5E"/>
    <w:rsid w:val="006021D6"/>
    <w:rsid w:val="00627DAC"/>
    <w:rsid w:val="00630771"/>
    <w:rsid w:val="006349C5"/>
    <w:rsid w:val="00636DA6"/>
    <w:rsid w:val="00640C76"/>
    <w:rsid w:val="00674F89"/>
    <w:rsid w:val="006823E3"/>
    <w:rsid w:val="00694EA2"/>
    <w:rsid w:val="006B76D4"/>
    <w:rsid w:val="006F7711"/>
    <w:rsid w:val="007100BE"/>
    <w:rsid w:val="00711CC1"/>
    <w:rsid w:val="00712903"/>
    <w:rsid w:val="0071500A"/>
    <w:rsid w:val="00770853"/>
    <w:rsid w:val="007833D6"/>
    <w:rsid w:val="007868D2"/>
    <w:rsid w:val="007A106A"/>
    <w:rsid w:val="008239B0"/>
    <w:rsid w:val="0082629B"/>
    <w:rsid w:val="00841A1B"/>
    <w:rsid w:val="0085309D"/>
    <w:rsid w:val="00856FC5"/>
    <w:rsid w:val="00880A57"/>
    <w:rsid w:val="008A2848"/>
    <w:rsid w:val="008A7DFF"/>
    <w:rsid w:val="008B245C"/>
    <w:rsid w:val="008B3B9E"/>
    <w:rsid w:val="008B56F9"/>
    <w:rsid w:val="008C7E75"/>
    <w:rsid w:val="008D6EAD"/>
    <w:rsid w:val="008F1C89"/>
    <w:rsid w:val="008F2ADD"/>
    <w:rsid w:val="00902FF4"/>
    <w:rsid w:val="00904B7F"/>
    <w:rsid w:val="00916DC4"/>
    <w:rsid w:val="00923286"/>
    <w:rsid w:val="0092477B"/>
    <w:rsid w:val="00932F80"/>
    <w:rsid w:val="00934701"/>
    <w:rsid w:val="00986735"/>
    <w:rsid w:val="00991101"/>
    <w:rsid w:val="0099125A"/>
    <w:rsid w:val="00993ED4"/>
    <w:rsid w:val="009D03E2"/>
    <w:rsid w:val="009E1C6C"/>
    <w:rsid w:val="009F4F95"/>
    <w:rsid w:val="00A363BA"/>
    <w:rsid w:val="00A36B5A"/>
    <w:rsid w:val="00AA7479"/>
    <w:rsid w:val="00AD158C"/>
    <w:rsid w:val="00AE3FA8"/>
    <w:rsid w:val="00AE64FD"/>
    <w:rsid w:val="00B003E1"/>
    <w:rsid w:val="00B20350"/>
    <w:rsid w:val="00B646A4"/>
    <w:rsid w:val="00B660B9"/>
    <w:rsid w:val="00B877B1"/>
    <w:rsid w:val="00BA3D67"/>
    <w:rsid w:val="00BA4469"/>
    <w:rsid w:val="00BA46D3"/>
    <w:rsid w:val="00BA519B"/>
    <w:rsid w:val="00BC465D"/>
    <w:rsid w:val="00BF6482"/>
    <w:rsid w:val="00C05F2F"/>
    <w:rsid w:val="00C27114"/>
    <w:rsid w:val="00C2778F"/>
    <w:rsid w:val="00C860EB"/>
    <w:rsid w:val="00C96E27"/>
    <w:rsid w:val="00CE6F8B"/>
    <w:rsid w:val="00CF036D"/>
    <w:rsid w:val="00CF7E1F"/>
    <w:rsid w:val="00D04FDE"/>
    <w:rsid w:val="00D11D73"/>
    <w:rsid w:val="00D262DC"/>
    <w:rsid w:val="00D27125"/>
    <w:rsid w:val="00D3364E"/>
    <w:rsid w:val="00D424EB"/>
    <w:rsid w:val="00D458FA"/>
    <w:rsid w:val="00D71EC1"/>
    <w:rsid w:val="00D871E8"/>
    <w:rsid w:val="00DF5845"/>
    <w:rsid w:val="00E4595F"/>
    <w:rsid w:val="00E47A90"/>
    <w:rsid w:val="00E745EB"/>
    <w:rsid w:val="00E91E07"/>
    <w:rsid w:val="00EA42B1"/>
    <w:rsid w:val="00EB02EE"/>
    <w:rsid w:val="00EB152D"/>
    <w:rsid w:val="00EB5E5C"/>
    <w:rsid w:val="00ED4BA0"/>
    <w:rsid w:val="00EF2EFD"/>
    <w:rsid w:val="00F05FC1"/>
    <w:rsid w:val="00F1156C"/>
    <w:rsid w:val="00F1382B"/>
    <w:rsid w:val="00F346E8"/>
    <w:rsid w:val="00F41936"/>
    <w:rsid w:val="00F43940"/>
    <w:rsid w:val="00F53936"/>
    <w:rsid w:val="00F549CC"/>
    <w:rsid w:val="00F71BB7"/>
    <w:rsid w:val="00F723DC"/>
    <w:rsid w:val="00F92620"/>
    <w:rsid w:val="00FA7444"/>
    <w:rsid w:val="00FB1A8A"/>
    <w:rsid w:val="00FE2557"/>
    <w:rsid w:val="00FE42AE"/>
    <w:rsid w:val="00FE5886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20F24B"/>
  <w15:docId w15:val="{D53E5F6A-0B52-48FA-9108-3B924424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FF0000"/>
      <w:sz w:val="120"/>
      <w:szCs w:val="1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D871E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Titel">
    <w:name w:val="Title"/>
    <w:basedOn w:val="berschrift1"/>
    <w:qFormat/>
    <w:pPr>
      <w:keepNext w:val="0"/>
      <w:autoSpaceDE/>
      <w:autoSpaceDN/>
      <w:spacing w:before="240" w:line="240" w:lineRule="exact"/>
      <w:outlineLvl w:val="9"/>
    </w:pPr>
    <w:rPr>
      <w:rFonts w:ascii="Eurostile" w:hAnsi="Eurostile" w:cs="Times New Roman"/>
      <w:bCs w:val="0"/>
      <w:sz w:val="24"/>
      <w:szCs w:val="20"/>
      <w:lang w:val="de-DE" w:eastAsia="de-CH"/>
    </w:rPr>
  </w:style>
  <w:style w:type="paragraph" w:styleId="Textkrper">
    <w:name w:val="Body Text"/>
    <w:basedOn w:val="Standard"/>
    <w:pPr>
      <w:tabs>
        <w:tab w:val="right" w:pos="8647"/>
        <w:tab w:val="right" w:pos="9356"/>
      </w:tabs>
      <w:autoSpaceDE/>
      <w:autoSpaceDN/>
    </w:pPr>
    <w:rPr>
      <w:rFonts w:ascii="Arial" w:hAnsi="Arial"/>
      <w:b/>
      <w:noProof/>
      <w:sz w:val="24"/>
      <w:lang w:val="de-DE" w:eastAsia="de-CH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TextkrperNach0pt">
    <w:name w:val="Formatvorlage Textkörper + Nach:  0 pt"/>
    <w:basedOn w:val="Standard"/>
    <w:pPr>
      <w:numPr>
        <w:numId w:val="4"/>
      </w:numPr>
      <w:autoSpaceDE/>
      <w:autoSpaceDN/>
    </w:pPr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255FB5"/>
    <w:pPr>
      <w:autoSpaceDE/>
      <w:autoSpaceDN/>
      <w:ind w:left="720"/>
      <w:contextualSpacing/>
    </w:pPr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25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FB5"/>
    <w:pPr>
      <w:autoSpaceDE/>
      <w:autoSpaceDN/>
    </w:pPr>
    <w:rPr>
      <w:rFonts w:ascii="Arial" w:hAnsi="Arial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FB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43BF"/>
    <w:pPr>
      <w:autoSpaceDE w:val="0"/>
      <w:autoSpaceDN w:val="0"/>
    </w:pPr>
    <w:rPr>
      <w:rFonts w:ascii="Times New Roman" w:hAnsi="Times New Roman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43BF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6A53-1658-48D1-9BA0-B4478517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3031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Betriebsübersichtsplan</vt:lpstr>
      <vt:lpstr>Betriebsübersichtsplan</vt:lpstr>
    </vt:vector>
  </TitlesOfParts>
  <Company>5722 Gränichen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Betriebsübersichtsplan</dc:title>
  <dc:creator>Suzanne Schnieper</dc:creator>
  <cp:lastModifiedBy>Doris Maurer</cp:lastModifiedBy>
  <cp:revision>2</cp:revision>
  <cp:lastPrinted>2016-08-29T14:52:00Z</cp:lastPrinted>
  <dcterms:created xsi:type="dcterms:W3CDTF">2016-11-23T14:03:00Z</dcterms:created>
  <dcterms:modified xsi:type="dcterms:W3CDTF">2016-11-23T14:03:00Z</dcterms:modified>
</cp:coreProperties>
</file>